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徐南板桥街道安全隐患整改、灌西日常备库采购工器具、金具辅材项目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highlight w:val="none"/>
          <w:u w:val="single"/>
          <w:lang w:eastAsia="zh-CN"/>
        </w:rPr>
        <w:t>徐南板桥街道安全隐患整改、灌西日常备库采购工器具、金具辅材项目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公开询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6"/>
        <w:tblW w:w="10391" w:type="dxa"/>
        <w:tblInd w:w="-8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759"/>
        <w:gridCol w:w="4609"/>
        <w:gridCol w:w="846"/>
        <w:gridCol w:w="736"/>
        <w:gridCol w:w="169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6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单位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数量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10KV户外跌落式熔断器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AC10KV，跌落式，200A/HRW11-/200A（硅胶）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避雷器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HY5WS-17/50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避雷器脱扣器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瓷横担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S-210/150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普通螺栓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普通螺栓，M10.50mm,铁，镀锌，配两平垫一弹簧垫螺母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普通螺栓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普通螺栓，M12.50mm,铁，镀锌，配两平垫一弹簧垫螺母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普通螺栓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普通螺栓，M10.30mm,铁，镀锌，配两平垫一弹簧垫螺母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驱鸟器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不锈钢，高度20cm，风叶长度20cm，旋转直径40cm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对销螺丝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螺杆，双头M16,280mm，镀锌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针式复合支柱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FPQ2-10/5.0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0.4kV户外冷缩终端附件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0.4kV电缆终端，4*120，户外终端，冷缩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铜铝接线端子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电缆接线端子，铜铝过渡，120mm2，单孔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铜芯聚氯乙烯绝缘电线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型号：BVR，导体材质：截mm2:35，芯数：1双色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铜铝接线端子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电缆接线端子，铜铝过渡，50mm2，单孔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异型铝并沟线夹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异型铝并沟线夹，JBL-240/50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柱式绝缘子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PS-15/500(瓷)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U型抱箍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M16*250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扁铁抱箍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210-加强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直角挂板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Z-7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避雷器安装板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扁铁抱箍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0" w:name="OLE_LINK1" w:colFirst="1" w:colLast="5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普通螺栓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普通螺栓，M16.120mm,铁，镀锌，配两平垫一弹簧垫螺母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普通螺栓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普通螺栓，M16.180mm,铁，镀锌，配两平垫一弹簧垫螺母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0.4kV户外冷缩终端附件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0.4kV电缆终端，4*150，户外终端，冷缩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0.4kV户外冷缩终端附件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0.4kV电缆终端，4*240，户外终端，冷缩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0.4kV户外冷缩终端附件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0.4kV户外冷缩终端附件：延长管，冷缩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φ250*60*6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电工胶带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材质：PVC,颜色：黄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盘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电工胶带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材质：PVC,颜色：绿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盘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电工胶带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材质：PVC,颜色：红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盘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电工胶带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材质：PVC,颜色：蓝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盘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燕尾螺丝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4.8*20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切割片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105*1.2*16mm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徐南板桥街道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铝并沟线夹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JB-1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电线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BV-35导体材质:铜,标称截面mm²:35,芯数:单股,外皮材质:聚氯乙烯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螺栓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规格:U型M16*230,材质:钢,表面处理方式:镀锌,配螺母垫片与否:配螺母垫片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铝接户线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JKLYJ-1KV-2*16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电线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BV-4（红色）导体材质:铜,标称截面mm²:4,芯数:单股,外皮材质:聚氯乙烯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盘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电线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BV-4（绿色）导体材质:铜,标称截面mm²:4,芯数:单股,外皮材质:聚氯乙烯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盘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电线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BV-4（黄色）导体材质:铜,标称截面mm²:4,芯数:单股,外皮材质:聚氯乙烯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盘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高压熔丝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30A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高压熔丝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15A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塑壳漏电断路器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CDM3L-160F/4340A 160A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塑壳漏电断路器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CDM3L-315F/4340A 315A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塑壳漏电断路器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DZ47SLE/2PC63A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规格：DT-150，铜,150mm2,单孔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规格：DTL-95,铜铝过渡,95mm2,单孔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规格：DTL-150,铜铝过渡,150mm2,单孔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规格：DTL-185,铜铝过渡,185mm2,单孔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规格：DTL-70,铜铝过渡,70mm2,单孔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规格：DTL-120,铜铝过渡,120mm2,单孔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规格：DT-120，铜,120mm2,单孔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10KV户外跌落式熔断器熔管部分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19"/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  <w:t>RW11--200A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型熔管，含拉环、上下触头等部分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跌落式熔断器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型号：10KV-RW12-200A，户外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设备线夹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SYG-50-240mm2/B 型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钢芯铝绞线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LGJ--50/8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护套线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护套线-型号:4平方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盘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导电膏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DG-1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电压等级:AC1kV,规格150mm2--240mm2,电缆芯数:4芯,类型:户外终端,种类:冷缩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灌西日常备库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砂轮片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107*1.2*16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绝缘垫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厚6mm，宽1米，材质：橡胶，颜色：黑色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变电所用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单面胶手套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材质：棉纱浸胶，材质要求：加厚棉纱，手指手掌浸胶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大锤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18磅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钳形万用表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SK211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世达；德力西；优利德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尖嘴钳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长200mm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世达；保联；绿林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钢丝钳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长200mm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世达；绿林；德力西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螺丝刀（十字）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长250mm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世达；保联；德力西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螺丝刀（一字）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长250mm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世达；保联；德力西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电工刀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德力西铝合金含刀片3363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德力西；艾瑞泽；世达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电动扳手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东成(4.0Ah2电1充)488E标准；德力西(无刷扭力王850N)10节5.0AH2电1充；威克士（5.0Ah双电）冲击扳手WU279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东成；德力西；威克士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电工包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感应式测电笔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非接触感应测电笔DWDB-2340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世达；绿林；德力西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剥皮钳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BX-30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铸达；环拓；品臣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电动液压钳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东成DCYH300（双电6.0）；德力西二合一液压钳剪300+7.5A两电一充；德克DYQ-300B(16-300MM²二电一充5.0Ah)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东成；德力西；德克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标志牌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警示牌，搪瓷，320×220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警示信息：“高压危险  禁止垂钓”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环氧树脂绝缘板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1.2m*2.4m*厚3mm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更换配电箱底板</w:t>
            </w:r>
          </w:p>
        </w:tc>
      </w:tr>
      <w:bookmarkEnd w:id="0"/>
    </w:tbl>
    <w:p>
      <w:pPr>
        <w:numPr>
          <w:ilvl w:val="0"/>
          <w:numId w:val="0"/>
        </w:numPr>
        <w:spacing w:line="240" w:lineRule="auto"/>
        <w:ind w:firstLine="0" w:firstLineChars="0"/>
        <w:jc w:val="left"/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numPr>
          <w:ilvl w:val="0"/>
          <w:numId w:val="0"/>
        </w:numPr>
        <w:spacing w:line="360" w:lineRule="auto"/>
        <w:ind w:firstLine="482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1-76项报价须包含材料装卸费用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装卸</w:t>
      </w:r>
      <w:r>
        <w:rPr>
          <w:rFonts w:hint="eastAsia" w:ascii="宋体" w:hAnsi="宋体" w:cs="宋体"/>
          <w:sz w:val="24"/>
        </w:rPr>
        <w:t>及保险费用、增值税（13%）及其他相关税费等费用（如果国家政策有变动，依据国家最新政策变动）。</w:t>
      </w:r>
    </w:p>
    <w:p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第1-33项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08月14日前供货；其他项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  <w:highlight w:val="yellow"/>
          <w:lang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8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73842.00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2023年-2024年三个月【税收所属日期】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人：徐南杨先生               电话：15312133933</w:t>
      </w:r>
    </w:p>
    <w:p>
      <w:pPr>
        <w:spacing w:line="360" w:lineRule="auto"/>
        <w:ind w:firstLine="1920" w:firstLineChars="800"/>
        <w:jc w:val="left"/>
        <w:rPr>
          <w:rFonts w:hint="eastAsia" w:ascii="宋体" w:hAnsi="宋体" w:cs="宋体"/>
          <w:sz w:val="24"/>
          <w:lang w:val="en-US" w:eastAsia="zh-CN"/>
        </w:rPr>
      </w:pPr>
      <w:bookmarkStart w:id="6" w:name="_GoBack"/>
      <w:bookmarkEnd w:id="6"/>
      <w:r>
        <w:rPr>
          <w:rFonts w:hint="eastAsia" w:ascii="宋体" w:hAnsi="宋体" w:cs="宋体"/>
          <w:sz w:val="24"/>
          <w:lang w:val="en-US" w:eastAsia="zh-CN"/>
        </w:rPr>
        <w:t xml:space="preserve">灌西武先生               电话：18761307358                 </w:t>
      </w:r>
    </w:p>
    <w:p>
      <w:pPr>
        <w:pStyle w:val="2"/>
        <w:rPr>
          <w:rFonts w:hint="default" w:ascii="宋体" w:hAnsi="宋体" w:cs="宋体"/>
          <w:sz w:val="24"/>
          <w:lang w:val="en-US" w:eastAsia="zh-CN"/>
        </w:rPr>
      </w:pPr>
    </w:p>
    <w:p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none"/>
        </w:rPr>
        <w:t>日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依法缴纳税收的记录（2023年-2024年三个月【税收所属日期】）（加盖公章）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1" w:name="_Toc62734871"/>
      <w:bookmarkStart w:id="2" w:name="_Toc60818732"/>
      <w:bookmarkStart w:id="3" w:name="_Toc61877376"/>
      <w:bookmarkStart w:id="4" w:name="_Toc61871288"/>
      <w:bookmarkStart w:id="5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1"/>
      <w:bookmarkEnd w:id="2"/>
      <w:bookmarkEnd w:id="3"/>
      <w:bookmarkEnd w:id="4"/>
      <w:bookmarkEnd w:id="5"/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依法缴纳税收的记录（2023年-2024年三个月【税收所属日期】）（加盖公章）</w:t>
      </w: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3726815</wp:posOffset>
                </wp:positionH>
                <wp:positionV relativeFrom="paragraph">
                  <wp:posOffset>1135380</wp:posOffset>
                </wp:positionV>
                <wp:extent cx="241935" cy="389890"/>
                <wp:effectExtent l="15240" t="6350" r="28575" b="2286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3.45pt;margin-top:89.4pt;height:30.7pt;width:19.05pt;z-index:251661312;v-text-anchor:middle;mso-width-relative:page;mso-height-relative:page;" fillcolor="#C00000" filled="t" stroked="t" coordsize="21600,21600" o:gfxdata="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OcPu6baAAAACwEAAA8AAAAAAAAAAQAgAAAAIgAAAGRycy9kb3du&#10;cmV2LnhtbFBLAQIUABQAAAAIAIdO4kDZgJz1qAIAAEoFAAAOAAAAAAAAAAEAIAAAACkBAABkcnMv&#10;ZTJvRG9jLnhtbFBLBQYAAAAABgAGAFkBAABDBgAAAAA=&#10;" adj="14899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2981960</wp:posOffset>
                </wp:positionH>
                <wp:positionV relativeFrom="paragraph">
                  <wp:posOffset>1666240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4.8pt;margin-top:131.2pt;height:34.1pt;width:128.85pt;z-index:251659264;v-text-anchor:middle;mso-width-relative:page;mso-height-relative:page;" filled="f" stroked="t" coordsize="21600,21600" o:gfxdata="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">
                <v:fill on="f" focussize="0,0"/>
                <v:stroke weight="2.25pt" color="#181717 [33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2505710</wp:posOffset>
                </wp:positionH>
                <wp:positionV relativeFrom="paragraph">
                  <wp:posOffset>1002030</wp:posOffset>
                </wp:positionV>
                <wp:extent cx="268605" cy="450215"/>
                <wp:effectExtent l="15240" t="6350" r="20955" b="1968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7.3pt;margin-top:78.9pt;height:35.45pt;width:21.15pt;z-index:251662336;v-text-anchor:middle;mso-width-relative:page;mso-height-relative:page;" fillcolor="#C00000" filled="t" stroked="t" coordsize="21600,21600" o:gfxdata="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Dh+dsPXAAAACwEAAA8AAAAAAAAAAQAgAAAAIgAAAGRycy9kb3ducmV2&#10;LnhtbFBLAQIUABQAAAAIAIdO4kBy0338qAIAAEoFAAAOAAAAAAAAAAEAIAAAACYBAABkcnMvZTJv&#10;RG9jLnhtbFBLBQYAAAAABgAGAFkBAABABgAAAAA=&#10;" adj="15157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2019935</wp:posOffset>
                </wp:positionH>
                <wp:positionV relativeFrom="paragraph">
                  <wp:posOffset>1555115</wp:posOffset>
                </wp:positionV>
                <wp:extent cx="1186815" cy="519430"/>
                <wp:effectExtent l="14605" t="13970" r="17780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9.05pt;margin-top:122.45pt;height:40.9pt;width:93.45pt;z-index:251660288;v-text-anchor:middle;mso-width-relative:page;mso-height-relative:page;" filled="f" stroked="t" coordsize="21600,21600" o:gfxdata="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B1QiXw&#10;2gAAAAsBAAAPAAAAAAAAAAEAIAAAACIAAABkcnMvZG93bnJldi54bWxQSwECFAAUAAAACACHTuJA&#10;ygHap5ECAAAEBQAADgAAAAAAAAABACAAAAApAQAAZHJzL2Uyb0RvYy54bWxQSwUGAAAAAAYABgBZ&#10;AQAALAYAAAAA&#10;">
                <v:fill on="f" focussize="0,0"/>
                <v:stroke weight="2.25pt" color="#222A35 [1615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41C9A1"/>
    <w:multiLevelType w:val="singleLevel"/>
    <w:tmpl w:val="FE41C9A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43D20E34"/>
    <w:rsid w:val="00B5448D"/>
    <w:rsid w:val="019A3EBD"/>
    <w:rsid w:val="03100052"/>
    <w:rsid w:val="036E2785"/>
    <w:rsid w:val="04F137BF"/>
    <w:rsid w:val="051A0D14"/>
    <w:rsid w:val="06007F0A"/>
    <w:rsid w:val="06502589"/>
    <w:rsid w:val="06A40336"/>
    <w:rsid w:val="08417A49"/>
    <w:rsid w:val="08F9309E"/>
    <w:rsid w:val="093010E2"/>
    <w:rsid w:val="096669ED"/>
    <w:rsid w:val="0C026DE1"/>
    <w:rsid w:val="0C1B3CF0"/>
    <w:rsid w:val="0C4C1C96"/>
    <w:rsid w:val="0DD501D5"/>
    <w:rsid w:val="0E5434E9"/>
    <w:rsid w:val="10802373"/>
    <w:rsid w:val="11875E02"/>
    <w:rsid w:val="124D39E5"/>
    <w:rsid w:val="140E7208"/>
    <w:rsid w:val="160C03FC"/>
    <w:rsid w:val="166E2C6E"/>
    <w:rsid w:val="171E08B2"/>
    <w:rsid w:val="184A3267"/>
    <w:rsid w:val="186B1B5B"/>
    <w:rsid w:val="18C43D5F"/>
    <w:rsid w:val="18DC4807"/>
    <w:rsid w:val="1934019F"/>
    <w:rsid w:val="1978655C"/>
    <w:rsid w:val="1ADC7148"/>
    <w:rsid w:val="1C0B1542"/>
    <w:rsid w:val="1E9F430C"/>
    <w:rsid w:val="20783067"/>
    <w:rsid w:val="20AA6F98"/>
    <w:rsid w:val="223C7F5E"/>
    <w:rsid w:val="245C1D7E"/>
    <w:rsid w:val="25757BF7"/>
    <w:rsid w:val="28092B17"/>
    <w:rsid w:val="288D3819"/>
    <w:rsid w:val="28C64A47"/>
    <w:rsid w:val="29954C89"/>
    <w:rsid w:val="29F577FD"/>
    <w:rsid w:val="2D0C2801"/>
    <w:rsid w:val="2E262354"/>
    <w:rsid w:val="2E7035CF"/>
    <w:rsid w:val="2EE04833"/>
    <w:rsid w:val="2F6A6021"/>
    <w:rsid w:val="2FA86D99"/>
    <w:rsid w:val="3207424B"/>
    <w:rsid w:val="322D73F8"/>
    <w:rsid w:val="32A520FC"/>
    <w:rsid w:val="339B7340"/>
    <w:rsid w:val="34993154"/>
    <w:rsid w:val="34E24CF6"/>
    <w:rsid w:val="3586192A"/>
    <w:rsid w:val="37CF6D44"/>
    <w:rsid w:val="3A7129B2"/>
    <w:rsid w:val="3E2600DE"/>
    <w:rsid w:val="3E7013C9"/>
    <w:rsid w:val="403C77B5"/>
    <w:rsid w:val="40607F6D"/>
    <w:rsid w:val="410B7187"/>
    <w:rsid w:val="415E50F6"/>
    <w:rsid w:val="41AF1F3C"/>
    <w:rsid w:val="41FF6CEC"/>
    <w:rsid w:val="42BD2703"/>
    <w:rsid w:val="432A2A77"/>
    <w:rsid w:val="43BC118A"/>
    <w:rsid w:val="43D20E34"/>
    <w:rsid w:val="443C1296"/>
    <w:rsid w:val="46484EAD"/>
    <w:rsid w:val="478A6A61"/>
    <w:rsid w:val="484511D1"/>
    <w:rsid w:val="49072CFA"/>
    <w:rsid w:val="492B6619"/>
    <w:rsid w:val="49955009"/>
    <w:rsid w:val="4A3E68EF"/>
    <w:rsid w:val="4B776C64"/>
    <w:rsid w:val="4CAC7A71"/>
    <w:rsid w:val="4EB27EB6"/>
    <w:rsid w:val="4EB9349A"/>
    <w:rsid w:val="4F936CC6"/>
    <w:rsid w:val="4FCB2904"/>
    <w:rsid w:val="51DC0DF8"/>
    <w:rsid w:val="52337E49"/>
    <w:rsid w:val="5314478E"/>
    <w:rsid w:val="53C733E2"/>
    <w:rsid w:val="542A7FA0"/>
    <w:rsid w:val="54A243EF"/>
    <w:rsid w:val="55202DAA"/>
    <w:rsid w:val="575B6F2E"/>
    <w:rsid w:val="575F3ED4"/>
    <w:rsid w:val="58231799"/>
    <w:rsid w:val="58BA1767"/>
    <w:rsid w:val="5A6C66F4"/>
    <w:rsid w:val="5AC76204"/>
    <w:rsid w:val="5AE14C58"/>
    <w:rsid w:val="5B503CBD"/>
    <w:rsid w:val="5BDD594F"/>
    <w:rsid w:val="5CA1023B"/>
    <w:rsid w:val="5CEE378D"/>
    <w:rsid w:val="5D1D618E"/>
    <w:rsid w:val="5E84255E"/>
    <w:rsid w:val="5F6D308F"/>
    <w:rsid w:val="60917251"/>
    <w:rsid w:val="61B41449"/>
    <w:rsid w:val="62173952"/>
    <w:rsid w:val="63255474"/>
    <w:rsid w:val="651144BD"/>
    <w:rsid w:val="66095885"/>
    <w:rsid w:val="664D7777"/>
    <w:rsid w:val="6814588F"/>
    <w:rsid w:val="681D7161"/>
    <w:rsid w:val="6864524C"/>
    <w:rsid w:val="691D799B"/>
    <w:rsid w:val="69D21ABF"/>
    <w:rsid w:val="6A1567FD"/>
    <w:rsid w:val="6B044044"/>
    <w:rsid w:val="6CF14B2A"/>
    <w:rsid w:val="6D6655C2"/>
    <w:rsid w:val="6F255644"/>
    <w:rsid w:val="70B556D8"/>
    <w:rsid w:val="7233543C"/>
    <w:rsid w:val="72D25EF2"/>
    <w:rsid w:val="73DA62E9"/>
    <w:rsid w:val="73F6144E"/>
    <w:rsid w:val="74BB4445"/>
    <w:rsid w:val="7646258A"/>
    <w:rsid w:val="7657019E"/>
    <w:rsid w:val="77E67A2B"/>
    <w:rsid w:val="79D53E42"/>
    <w:rsid w:val="7A4E38E2"/>
    <w:rsid w:val="7A6F3D08"/>
    <w:rsid w:val="7ADB04E9"/>
    <w:rsid w:val="7B4E6013"/>
    <w:rsid w:val="7B652BDD"/>
    <w:rsid w:val="7B8B7236"/>
    <w:rsid w:val="7BDC08DB"/>
    <w:rsid w:val="7CBE4AD3"/>
    <w:rsid w:val="7D5625D6"/>
    <w:rsid w:val="7D87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qFormat/>
    <w:uiPriority w:val="0"/>
    <w:pPr>
      <w:tabs>
        <w:tab w:val="left" w:pos="765"/>
      </w:tabs>
      <w:ind w:firstLine="420" w:firstLineChars="200"/>
    </w:pPr>
  </w:style>
  <w:style w:type="paragraph" w:styleId="3">
    <w:name w:val="Body Text Indent"/>
    <w:basedOn w:val="1"/>
    <w:next w:val="4"/>
    <w:autoRedefine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envelope return"/>
    <w:basedOn w:val="1"/>
    <w:autoRedefine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5">
    <w:name w:val="Normal (Web)"/>
    <w:basedOn w:val="1"/>
    <w:autoRedefine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autoRedefine/>
    <w:qFormat/>
    <w:uiPriority w:val="99"/>
    <w:rPr>
      <w:rFonts w:cs="Times New Roman"/>
      <w:color w:val="666666"/>
      <w:u w:val="none"/>
    </w:rPr>
  </w:style>
  <w:style w:type="character" w:customStyle="1" w:styleId="9">
    <w:name w:val="font11"/>
    <w:basedOn w:val="7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table" w:customStyle="1" w:styleId="10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font21"/>
    <w:basedOn w:val="7"/>
    <w:autoRedefine/>
    <w:qFormat/>
    <w:uiPriority w:val="0"/>
    <w:rPr>
      <w:rFonts w:hint="default" w:ascii="Tahoma" w:hAnsi="Tahoma" w:eastAsia="Tahoma" w:cs="Tahoma"/>
      <w:color w:val="000000"/>
      <w:sz w:val="36"/>
      <w:szCs w:val="36"/>
      <w:u w:val="none"/>
    </w:rPr>
  </w:style>
  <w:style w:type="character" w:customStyle="1" w:styleId="12">
    <w:name w:val="font61"/>
    <w:basedOn w:val="7"/>
    <w:autoRedefine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13">
    <w:name w:val="font31"/>
    <w:basedOn w:val="7"/>
    <w:autoRedefine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4">
    <w:name w:val="font71"/>
    <w:basedOn w:val="7"/>
    <w:autoRedefine/>
    <w:qFormat/>
    <w:uiPriority w:val="0"/>
    <w:rPr>
      <w:rFonts w:hint="default" w:ascii="Tahoma" w:hAnsi="Tahoma" w:eastAsia="Tahoma" w:cs="Tahoma"/>
      <w:color w:val="000000"/>
      <w:sz w:val="32"/>
      <w:szCs w:val="32"/>
      <w:u w:val="none"/>
    </w:rPr>
  </w:style>
  <w:style w:type="character" w:customStyle="1" w:styleId="15">
    <w:name w:val="font0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41"/>
    <w:basedOn w:val="7"/>
    <w:autoRedefine/>
    <w:qFormat/>
    <w:uiPriority w:val="0"/>
    <w:rPr>
      <w:rFonts w:ascii="Tahoma" w:hAnsi="Tahoma" w:eastAsia="Tahoma" w:cs="Tahoma"/>
      <w:color w:val="000000"/>
      <w:sz w:val="28"/>
      <w:szCs w:val="28"/>
      <w:u w:val="none"/>
    </w:rPr>
  </w:style>
  <w:style w:type="paragraph" w:customStyle="1" w:styleId="17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character" w:customStyle="1" w:styleId="18">
    <w:name w:val="font5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81"/>
    <w:basedOn w:val="7"/>
    <w:uiPriority w:val="0"/>
    <w:rPr>
      <w:rFonts w:hint="default" w:ascii="Tahoma" w:hAnsi="Tahoma" w:eastAsia="Tahoma" w:cs="Tahoma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3541</Words>
  <Characters>3966</Characters>
  <Lines>0</Lines>
  <Paragraphs>0</Paragraphs>
  <TotalTime>279</TotalTime>
  <ScaleCrop>false</ScaleCrop>
  <LinksUpToDate>false</LinksUpToDate>
  <CharactersWithSpaces>4537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2023-05-17T08:35:00Z</dcterms:created>
  <dc:creator>梦醒时兮</dc:creator>
  <cp:lastModifiedBy>木木</cp:lastModifiedBy>
  <cp:lastPrinted>2024-07-26T06:36:00Z</cp:lastPrinted>
  <dcterms:modified xsi:type="dcterms:W3CDTF">2024-08-07T07:57:32Z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7E5BCE51CB9149278FC25B3EF008C7EE_13</vt:lpwstr>
  </property>
</Properties>
</file>