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灌西供电所营业大厅搬迁改造采购集成房项目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灌西供电所营业大厅搬迁改造采购集成房项目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7"/>
        <w:tblW w:w="10309" w:type="dxa"/>
        <w:tblInd w:w="-8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814"/>
        <w:gridCol w:w="2700"/>
        <w:gridCol w:w="1432"/>
        <w:gridCol w:w="1172"/>
        <w:gridCol w:w="24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集成房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4*7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具体材料见附件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报价须包含材料装卸费用</w:t>
            </w:r>
          </w:p>
        </w:tc>
      </w:tr>
    </w:tbl>
    <w:p>
      <w:pPr>
        <w:numPr>
          <w:ilvl w:val="0"/>
          <w:numId w:val="0"/>
        </w:numPr>
        <w:spacing w:line="240" w:lineRule="auto"/>
        <w:ind w:firstLine="0" w:firstLineChars="0"/>
        <w:jc w:val="left"/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40600.00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人：武先生                   电话：18761307358</w:t>
      </w:r>
    </w:p>
    <w:p>
      <w:pPr>
        <w:pStyle w:val="6"/>
        <w:rPr>
          <w:rFonts w:hint="default" w:ascii="宋体" w:hAnsi="宋体" w:cs="宋体"/>
          <w:sz w:val="24"/>
          <w:lang w:val="en-US" w:eastAsia="zh-CN"/>
        </w:rPr>
      </w:pP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13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6"/>
        <w:rPr>
          <w:rFonts w:hint="eastAsia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6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6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6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>
      <w:pPr>
        <w:ind w:right="-15" w:rightChars="-7"/>
        <w:jc w:val="both"/>
        <w:outlineLvl w:val="2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附件：</w:t>
      </w:r>
    </w:p>
    <w:p>
      <w:pPr>
        <w:ind w:right="-15" w:rightChars="-7"/>
        <w:jc w:val="both"/>
        <w:outlineLvl w:val="2"/>
        <w:rPr>
          <w:rFonts w:hint="default" w:ascii="宋体" w:hAnsi="宋体"/>
          <w:b/>
          <w:bCs/>
          <w:color w:val="000000"/>
          <w:sz w:val="36"/>
          <w:szCs w:val="36"/>
          <w:lang w:val="en-US"/>
        </w:rPr>
      </w:pPr>
      <w:r>
        <w:rPr>
          <w:rFonts w:hint="eastAsia" w:ascii="宋体" w:hAnsi="宋体"/>
          <w:b/>
          <w:bCs/>
          <w:color w:val="000000"/>
          <w:sz w:val="36"/>
          <w:szCs w:val="36"/>
          <w:lang w:val="en-US" w:eastAsia="zh-CN"/>
        </w:rPr>
        <w:t>附件一：</w:t>
      </w:r>
      <w:r>
        <w:rPr>
          <w:rFonts w:hint="eastAsia" w:ascii="宋体" w:hAnsi="宋体"/>
          <w:b/>
          <w:bCs/>
          <w:color w:val="000000"/>
          <w:sz w:val="36"/>
          <w:szCs w:val="36"/>
          <w:lang w:eastAsia="zh-CN"/>
        </w:rPr>
        <w:t>集成</w:t>
      </w:r>
      <w:r>
        <w:rPr>
          <w:rFonts w:hint="eastAsia" w:ascii="宋体" w:hAnsi="宋体"/>
          <w:b/>
          <w:bCs/>
          <w:color w:val="000000"/>
          <w:sz w:val="36"/>
          <w:szCs w:val="36"/>
          <w:lang w:val="en-US" w:eastAsia="zh-CN"/>
        </w:rPr>
        <w:t>房材料单</w:t>
      </w:r>
    </w:p>
    <w:tbl>
      <w:tblPr>
        <w:tblStyle w:val="7"/>
        <w:tblpPr w:leftFromText="180" w:rightFromText="180" w:vertAnchor="text" w:horzAnchor="page" w:tblpX="1169" w:tblpY="612"/>
        <w:tblOverlap w:val="never"/>
        <w:tblW w:w="9720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0"/>
        <w:gridCol w:w="1830"/>
        <w:gridCol w:w="3675"/>
        <w:gridCol w:w="331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92D050"/>
            <w:vAlign w:val="center"/>
          </w:tcPr>
          <w:p>
            <w:pPr>
              <w:widowControl w:val="0"/>
              <w:jc w:val="center"/>
              <w:rPr>
                <w:sz w:val="10"/>
                <w:szCs w:val="10"/>
                <w:highlight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92D050"/>
            <w:vAlign w:val="center"/>
          </w:tcPr>
          <w:p>
            <w:pPr>
              <w:widowControl w:val="0"/>
              <w:jc w:val="center"/>
              <w:rPr>
                <w:sz w:val="10"/>
                <w:szCs w:val="10"/>
                <w:highlight w:val="none"/>
              </w:rPr>
            </w:pP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92D050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color w:val="000000"/>
                <w:spacing w:val="0"/>
                <w:w w:val="100"/>
                <w:position w:val="0"/>
                <w:highlight w:val="none"/>
              </w:rPr>
              <w:t>規格：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highlight w:val="none"/>
                <w:lang w:val="en-US" w:eastAsia="zh-CN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highlight w:val="none"/>
              </w:rPr>
              <w:t xml:space="preserve">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highlight w:val="none"/>
                <w:lang w:val="en-US" w:eastAsia="zh-CN"/>
              </w:rPr>
              <w:t>宽</w:t>
            </w:r>
            <w:r>
              <w:rPr>
                <w:rFonts w:hint="default" w:ascii="Arial" w:hAnsi="Arial" w:cs="Arial"/>
                <w:color w:val="000000"/>
                <w:spacing w:val="0"/>
                <w:w w:val="100"/>
                <w:position w:val="0"/>
                <w:highlight w:val="none"/>
              </w:rPr>
              <w:t>×</w:t>
            </w:r>
            <w:r>
              <w:rPr>
                <w:rFonts w:hint="eastAsia" w:ascii="Arial" w:hAnsi="Arial" w:cs="Arial"/>
                <w:color w:val="000000"/>
                <w:spacing w:val="0"/>
                <w:w w:val="100"/>
                <w:position w:val="0"/>
                <w:highlight w:val="none"/>
                <w:lang w:val="en-US" w:eastAsia="zh-CN"/>
              </w:rPr>
              <w:t xml:space="preserve"> 7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highlight w:val="none"/>
                <w:lang w:val="en-US" w:eastAsia="zh-CN"/>
              </w:rPr>
              <w:t>米长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 w:firstLineChars="490"/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color w:val="000000"/>
                <w:spacing w:val="0"/>
                <w:w w:val="100"/>
                <w:position w:val="0"/>
                <w:highlight w:val="none"/>
              </w:rPr>
              <w:t>数量：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highlight w:val="none"/>
                <w:lang w:val="en-US" w:eastAsia="zh-CN"/>
              </w:rPr>
              <w:t xml:space="preserve">  1 套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jc w:val="center"/>
              <w:rPr>
                <w:sz w:val="10"/>
                <w:szCs w:val="10"/>
                <w:highlight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highlight w:val="none"/>
              </w:rPr>
            </w:pPr>
            <w:r>
              <w:rPr>
                <w:color w:val="000000"/>
                <w:spacing w:val="0"/>
                <w:w w:val="100"/>
                <w:position w:val="0"/>
                <w:sz w:val="21"/>
                <w:szCs w:val="21"/>
                <w:highlight w:val="none"/>
              </w:rPr>
              <w:t>物资名称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highlight w:val="none"/>
              </w:rPr>
            </w:pPr>
            <w:r>
              <w:rPr>
                <w:color w:val="000000"/>
                <w:spacing w:val="0"/>
                <w:w w:val="100"/>
                <w:position w:val="0"/>
                <w:highlight w:val="none"/>
              </w:rPr>
              <w:t>型号規格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120" w:right="0" w:firstLine="0"/>
              <w:jc w:val="center"/>
              <w:rPr>
                <w:highlight w:val="none"/>
              </w:rPr>
            </w:pPr>
            <w:r>
              <w:rPr>
                <w:color w:val="000000"/>
                <w:spacing w:val="0"/>
                <w:w w:val="100"/>
                <w:position w:val="0"/>
                <w:highlight w:val="none"/>
              </w:rPr>
              <w:t>详细说明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5" w:hRule="exact"/>
        </w:trPr>
        <w:tc>
          <w:tcPr>
            <w:tcW w:w="97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0"/>
                <w:w w:val="100"/>
                <w:position w:val="0"/>
                <w:sz w:val="24"/>
                <w:szCs w:val="24"/>
                <w:lang w:val="en-US" w:eastAsia="en-US" w:bidi="en-US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color w:val="000000" w:themeColor="text1"/>
                <w:spacing w:val="0"/>
                <w:w w:val="100"/>
                <w:positio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、结构主体（专用钢结构系统，使用寿命</w:t>
            </w:r>
            <w:r>
              <w:rPr>
                <w:color w:val="000000" w:themeColor="text1"/>
                <w:spacing w:val="0"/>
                <w:w w:val="10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color w:val="000000" w:themeColor="text1"/>
                <w:spacing w:val="0"/>
                <w:w w:val="100"/>
                <w:positio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年保证房屋的安全性）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镀锌方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管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 w:bidi="en-US"/>
              </w:rPr>
              <w:t>80*160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国标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5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 w:firstLineChars="25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镀锌方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管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 w:bidi="en-US"/>
              </w:rPr>
              <w:t>40*60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国标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镀锌方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管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 w:bidi="en-US"/>
              </w:rPr>
              <w:t>100*100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国标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镀锌方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管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color w:val="000000"/>
                <w:spacing w:val="0"/>
                <w:w w:val="100"/>
                <w:position w:val="0"/>
                <w:lang w:val="en-US" w:eastAsia="zh-CN" w:bidi="en-US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 w:bidi="en-US"/>
              </w:rPr>
              <w:t>40*80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80" w:right="0" w:firstLine="0"/>
              <w:jc w:val="both"/>
              <w:rPr>
                <w:color w:val="000000"/>
                <w:spacing w:val="0"/>
                <w:w w:val="100"/>
                <w:position w:val="0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国标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镀锌方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管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color w:val="000000"/>
                <w:spacing w:val="0"/>
                <w:w w:val="100"/>
                <w:position w:val="0"/>
                <w:lang w:val="en-US" w:eastAsia="zh-CN" w:bidi="en-US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 w:bidi="en-US"/>
              </w:rPr>
              <w:t>50*100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80" w:right="0" w:firstLine="0"/>
              <w:jc w:val="both"/>
              <w:rPr>
                <w:color w:val="000000"/>
                <w:spacing w:val="0"/>
                <w:w w:val="100"/>
                <w:position w:val="0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国标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镀锌方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管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color w:val="000000"/>
                <w:spacing w:val="0"/>
                <w:w w:val="100"/>
                <w:position w:val="0"/>
                <w:lang w:val="en-US" w:eastAsia="zh-CN" w:bidi="en-US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 w:bidi="en-US"/>
              </w:rPr>
              <w:t>20*20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80" w:right="0" w:firstLine="0"/>
              <w:jc w:val="both"/>
              <w:rPr>
                <w:color w:val="000000"/>
                <w:spacing w:val="0"/>
                <w:w w:val="100"/>
                <w:position w:val="0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国标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tcPr>
            <w:tcW w:w="97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二、外围护系统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（施工工艺，气密性、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5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外墙板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金属雕花板（颜色可选）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(含聚氨酯防火保温棉)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房顶防雨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镀锌方管龙骨骨架+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镀锌钢板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沥青瓦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门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肯德基门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 xml:space="preserve">铝合金2.5mm  玻璃0.8mm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5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窗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断桥铝窗双钢化玻璃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配金刚纱网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5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eastAsia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窗户尺寸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前窗1300mmx1500mm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jc w:val="center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后窗600mmx1200mm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5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jc w:val="center"/>
              <w:rPr>
                <w:rFonts w:hint="default" w:ascii="宋体" w:hAnsi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门尺寸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肯德基门</w:t>
            </w:r>
            <w:r>
              <w:rPr>
                <w:rFonts w:hint="eastAsia" w:ascii="宋体" w:hAnsi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1600mmx2200mm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jc w:val="center"/>
              <w:rPr>
                <w:rFonts w:hint="default" w:ascii="宋体" w:hAnsi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w w:val="100"/>
                <w:position w:val="0"/>
                <w:sz w:val="20"/>
                <w:szCs w:val="21"/>
                <w:u w:val="none"/>
                <w:shd w:val="clear" w:color="auto" w:fill="auto"/>
                <w:lang w:val="en-US" w:eastAsia="zh-CN" w:bidi="zh-TW"/>
              </w:rPr>
              <w:t>室内门980x2100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5" w:hRule="exact"/>
        </w:trPr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92D050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三、</w:t>
            </w:r>
          </w:p>
        </w:tc>
        <w:tc>
          <w:tcPr>
            <w:tcW w:w="699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勾装系统（防火、零甲酵、舒适度优良）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7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内</w:t>
            </w:r>
            <w:r>
              <w:rPr>
                <w:color w:val="000000"/>
                <w:spacing w:val="0"/>
                <w:w w:val="100"/>
                <w:position w:val="0"/>
              </w:rPr>
              <w:t>墙板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集成墙板竹木纤维40板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5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防腐蚀、绿色环保、防水、抗污染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1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</w:pPr>
            <w:r>
              <w:rPr>
                <w:color w:val="000000"/>
                <w:spacing w:val="0"/>
                <w:w w:val="100"/>
                <w:position w:val="0"/>
                <w:u w:val="single"/>
              </w:rPr>
              <w:t>2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吊顶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石塑板吊顶</w:t>
            </w:r>
            <w:r>
              <w:rPr>
                <w:color w:val="000000"/>
                <w:spacing w:val="0"/>
                <w:w w:val="100"/>
                <w:position w:val="0"/>
              </w:rPr>
              <w:t>及附配件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both"/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防火.防潮.隔热.耐腐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地面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5" w:lineRule="exact"/>
              <w:ind w:left="0" w:right="0" w:firstLine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—体式框架镀锌方管焊接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>+水泥压力板+复合木地板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瓷砖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5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保温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防火岩棉保温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200" w:firstLineChars="10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5公分厚度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3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真石漆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5" w:lineRule="exact"/>
              <w:ind w:left="0" w:right="0" w:firstLine="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3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eastAsia="宋体"/>
                <w:color w:val="000000"/>
                <w:spacing w:val="0"/>
                <w:w w:val="100"/>
                <w:position w:val="0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>6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隔断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5" w:lineRule="exact"/>
              <w:ind w:left="0" w:right="0" w:firstLine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木龙骨+钢龙骨结合使用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8公分厚度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exact"/>
        </w:trPr>
        <w:tc>
          <w:tcPr>
            <w:tcW w:w="97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tabs>
                <w:tab w:val="left" w:pos="4125"/>
                <w:tab w:val="left" w:pos="9525"/>
              </w:tabs>
              <w:bidi w:val="0"/>
              <w:spacing w:before="0" w:after="0" w:line="240" w:lineRule="auto"/>
              <w:ind w:left="0" w:right="0" w:firstLine="240" w:firstLineChars="10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四、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lang w:eastAsia="zh-CN"/>
              </w:rPr>
              <w:t>灯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</w:rPr>
              <w:t>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电源开关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单控开关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国标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5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五孔插座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二三眼插座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优质插座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0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照明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室内</w:t>
            </w: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LED</w:t>
            </w:r>
            <w:r>
              <w:rPr>
                <w:color w:val="000000"/>
                <w:spacing w:val="0"/>
                <w:w w:val="100"/>
                <w:position w:val="0"/>
              </w:rPr>
              <w:t>吸顶灯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国标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0" w:hRule="exac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eastAsia="宋体"/>
                <w:color w:val="000000"/>
                <w:spacing w:val="0"/>
                <w:w w:val="100"/>
                <w:position w:val="0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>4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color w:val="000000"/>
                <w:spacing w:val="0"/>
                <w:w w:val="100"/>
                <w:position w:val="0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电线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4平方电源  6平方进户线  </w:t>
            </w:r>
          </w:p>
        </w:tc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80" w:right="0" w:firstLine="0"/>
              <w:jc w:val="both"/>
              <w:rPr>
                <w:rFonts w:hint="eastAsia" w:eastAsia="宋体"/>
                <w:color w:val="000000"/>
                <w:spacing w:val="0"/>
                <w:w w:val="100"/>
                <w:position w:val="0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国标</w:t>
            </w:r>
          </w:p>
        </w:tc>
      </w:tr>
    </w:tbl>
    <w:p>
      <w:pPr>
        <w:rPr>
          <w:rFonts w:hint="eastAsia" w:ascii="宋体" w:hAnsi="宋体"/>
          <w:b/>
          <w:color w:val="000000"/>
          <w:szCs w:val="21"/>
        </w:rPr>
      </w:pPr>
    </w:p>
    <w:p>
      <w:pPr>
        <w:rPr>
          <w:rFonts w:hint="eastAsia" w:ascii="宋体" w:hAnsi="宋体"/>
          <w:b/>
          <w:color w:val="000000"/>
          <w:szCs w:val="21"/>
        </w:rPr>
      </w:pPr>
    </w:p>
    <w:p>
      <w:pPr>
        <w:rPr>
          <w:rFonts w:hint="eastAsia" w:ascii="宋体" w:hAnsi="宋体"/>
          <w:b/>
          <w:color w:val="000000"/>
          <w:szCs w:val="21"/>
        </w:rPr>
      </w:pPr>
    </w:p>
    <w:p>
      <w:pPr>
        <w:rPr>
          <w:rFonts w:hint="eastAsia" w:ascii="宋体" w:hAnsi="宋体" w:eastAsia="宋体"/>
          <w:b/>
          <w:color w:val="000000"/>
          <w:szCs w:val="21"/>
          <w:lang w:eastAsia="zh-CN"/>
        </w:rPr>
      </w:pPr>
    </w:p>
    <w:p>
      <w:pPr>
        <w:ind w:right="-15" w:rightChars="-7"/>
        <w:jc w:val="both"/>
        <w:outlineLvl w:val="2"/>
        <w:rPr>
          <w:rFonts w:hint="default" w:ascii="宋体" w:hAnsi="宋体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213360</wp:posOffset>
                </wp:positionV>
                <wp:extent cx="1828800" cy="18288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样图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4pt;margin-top:16.8pt;height:144pt;width:144pt;mso-wrap-style:none;z-index:251664384;mso-width-relative:page;mso-height-relative:page;" filled="f" stroked="f" coordsize="21600,21600" o:gfxdata="UEsDBAoAAAAAAIdO4kAAAAAAAAAAAAAAAAAEAAAAZHJzL1BLAwQUAAAACACHTuJAWhWPGtgAAAAK&#10;AQAADwAAAGRycy9kb3ducmV2LnhtbE2PwU7DMBBE70j8g7WVuFEnDYpKGqeHSvSCOFAQXDexm0SJ&#10;11bspoGvZznBcWdHM2/K/WJHMZsp9I4UpOsEhKHG6Z5aBe9vT/dbECEiaRwdGQVfJsC+ur0psdDu&#10;Sq9mPsVWcAiFAhV0MfpCytB0xmJYO2+If2c3WYx8Tq3UE1453I5ykyS5tNgTN3TozaEzzXC6WAUv&#10;+HGM8zI0x8Gf9af19SH7flbqbpUmOxDRLPHPDL/4jA4VM9XuQjqIUUH+sOUtUUGW5SDY8JjlLNQs&#10;bNIcZFXK/xOqH1BLAwQUAAAACACHTuJApXEPuDYCAABlBAAADgAAAGRycy9lMm9Eb2MueG1srVRL&#10;btswEN0X6B0I7mv5l9Q1LAduDBcFgiZAWnRNU5QlgD+QtCX3AO0Nusqm+54r5+gjZTtG2kUW3VBD&#10;zvAN35sZza5aJclOOF8bndNBr0+J0NwUtd7k9Mvn1ZsJJT4wXTBptMjpXnh6NX/9atbYqRiayshC&#10;OAIQ7aeNzWkVgp1mmeeVUMz3jBUaztI4xQK2bpMVjjVAVzIb9vuXWWNcYZ3hwnucLjsnPSC6lwCa&#10;sqy5WBq+VUKHDtUJyQIo+aq2ns7Ta8tS8HBbll4EInMKpiGtSAJ7HddsPmPTjWO2qvnhCewlT3jG&#10;SbFaI+kJaskCI1tX/wWlau6MN2XocaOyjkhSBCwG/Wfa3FfMisQFUnt7Et3/P1j+aXfnSF3kdESJ&#10;ZgoFf/z54/Hh9+Ov72QU5WmsnyLq3iIutO9Ni6Y5nnscRtZt6VT8gg+BH+LuT+KKNhAeL02Gk0kf&#10;Lg7fcQP87Om6dT58EEaRaOTUoXpJVLa78aELPYbEbNqsailTBaUmTU4vRxf9dOHkAbjUyBFJdI+N&#10;VmjX7YHZ2hR7EHOm6wxv+apG8hvmwx1zaAU8GMMSbrGU0iCJOViUVMZ9+9d5jEeF4KWkQWvlVGOS&#10;KJEfNSr3bjAeAzSkzfji7RAbd+5Zn3v0Vl0b9O4AQ2l5MmN8kEezdEZ9xUQtYk64mObInNNwNK9D&#10;1+6YSC4WixSE3rMs3Oh7yyN0FNPbxTZA0KRzFKlT5qAdui9V6jApsb3P9ynq6e8w/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aFY8a2AAAAAoBAAAPAAAAAAAAAAEAIAAAACIAAABkcnMvZG93bnJl&#10;di54bWxQSwECFAAUAAAACACHTuJApXEPuDYCAABlBAAADgAAAAAAAAABACAAAAAn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 w:eastAsia="宋体"/>
                          <w:b/>
                          <w:bCs/>
                          <w:color w:val="000000" w:themeColor="text1"/>
                          <w:sz w:val="72"/>
                          <w:szCs w:val="72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样图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/>
          <w:bCs/>
          <w:color w:val="000000"/>
          <w:sz w:val="36"/>
          <w:szCs w:val="36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624840</wp:posOffset>
            </wp:positionV>
            <wp:extent cx="5400040" cy="3002280"/>
            <wp:effectExtent l="0" t="0" r="10160" b="7620"/>
            <wp:wrapSquare wrapText="bothSides"/>
            <wp:docPr id="4" name="图片 4" descr="微信图片_20240722094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07220949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bCs/>
          <w:color w:val="000000"/>
          <w:sz w:val="36"/>
          <w:szCs w:val="36"/>
          <w:lang w:val="en-US" w:eastAsia="zh-CN"/>
        </w:rPr>
        <w:t>附件二：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7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0818732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7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both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3726815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3.4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5w+7ptoAAAAL&#10;AQAADwAAAGRycy9kb3ducmV2LnhtbE2PwU7DMBBE70j8g7VIXFBrJ0pCGuJUCMGFAyqlSBydeEki&#10;Yjuy3ab8PcsJjqsZzb5Xb89mYif0YXRWQrIWwNB2To+2l3B4e1qVwEJUVqvJWZTwjQG2zeVFrSrt&#10;FvuKp33sGY3YUCkJQ4xzxXnoBjQqrN2MlrJP542KdPqea68WGjcTT4UouFGjpQ+DmvFhwO5rfzQS&#10;so/khUePu83jtNzk2fvz3N4rKa+vEnEHLOI5/pXhF5/QoSGm1h2tDmySkJfFhqoU3JbkQI0izcmu&#10;lZBmIgXe1Py/Q/MD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OcPu6b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2981960</wp:posOffset>
                </wp:positionH>
                <wp:positionV relativeFrom="paragraph">
                  <wp:posOffset>1666240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4.8pt;margin-top:131.2pt;height:34.1pt;width:128.85pt;z-index:251659264;v-text-anchor:middle;mso-width-relative:page;mso-height-relative:page;" filled="f" stroked="t" coordsize="21600,21600" o:gfxdata="UEsDBAoAAAAAAIdO4kAAAAAAAAAAAAAAAAAEAAAAZHJzL1BLAwQUAAAACACHTuJA8gDUVtkAAAAL&#10;AQAADwAAAGRycy9kb3ducmV2LnhtbE2PwU7EIBRF9yb+A3kmbowDpQ2jtXQWJrNRE+PoB9CCpbE8&#10;sDCdzt+LK12+3JN7z2t2q5vIYuY4epRQbBgQg73XIw4SPt73t3dAYlKo1eTRSDibCLv28qJRtfYn&#10;fDPLIQ0kl2CslQSbUqgpjb01TsWNDwZz9ulnp1I+54HqWZ1yuZsoZ0xQp0bMC1YF82hN/3U4Ogm+&#10;O9vvYn1Omt90Ty+BLmFfvUp5fVWwByDJrOkPhl/9rA5tdur8EXUkk4RK3IuMSuCCV0AyseXbEkgn&#10;oSyZANo29P8P7Q9QSwMEFAAAAAgAh07iQFT2eMSkAgAAGwUAAA4AAABkcnMvZTJvRG9jLnhtbK1U&#10;zW4TMRC+I/EOlu90s/nvqpsqShSEVGikgDg7Xm/Wkv+wnWzKjRMHHoEX4AW4wtPw8xiM7W0bFQ49&#10;kIMzszP+ZuabGV9cHqVAB2Yd16rE+VkPI6aorrjalfjN69WzKUbOE1URoRUr8Q1z+HL29MlFawrW&#10;140WFbMIQJQrWlPixntTZJmjDZPEnWnDFBhrbSXxoNpdVlnSAroUWb/XG2ettpWxmjLn4OsyGXGH&#10;aB8DqOuaU7bUdC+Z8gnVMkE8lOQabhyexWzrmlF/XdeOeSRKDJX6eEIQkLfhzGYXpNhZYhpOuxTI&#10;Y1J4UJMkXEHQO6gl8QTtLf8LSnJqtdO1P6NaZqmQyAhUkfcecLNpiGGxFqDamTvS3f+Dpa8Oa4t4&#10;VeIRRopIaPjPrx9+ffn04/O3Av3+/hFENAo0tcYV4L0xa9tpDsRQ87G2MvxDNehY4uF42B9OAe4G&#10;5PP+IB/F+6RgR48oOOTjwXhwDg40eAwGvUnsQ3aPZKzzz5mWKAglroVuFw2xfp3GJjJNDlfOQyZw&#10;7dY9JKH0igsR2yoUakvcn44mIRaBWa1hRkCUBup1aocRETtYAupthHRa8CpcD0DO7rYLYdGBwOjk&#10;03yST6KT2MuXuuo+9+AXyIEkOv8knwKF7JbENelKjJHGTnIPmyS4LPE0AN0iCQUgge5EcJD8cXvs&#10;WN/q6gZaZnWaZWfoikOEK+L8mlgYXhhtWG9/DUcgrsS6kzBqtH3/r+/BH2YKrBi1sAzAzrs9sQwj&#10;8ULBtJ3nw2HYnqgMR5M+KPbUsj21qL1c6EAaPCSGRjH4e3Er1lbLt/AKzENUMBFFIXbqQ6csfFpS&#10;eEcom8+jG2yMIf5KbQwN4Knb873XNY+DEIhK7HT8wc7EdnT7HZbyVI9e92/a7A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DyANRW2QAAAAsBAAAPAAAAAAAAAAEAIAAAACIAAABkcnMvZG93bnJldi54&#10;bWxQSwECFAAUAAAACACHTuJAVPZ4xKQCAAAbBQAADgAAAAAAAAABACAAAAAoAQAAZHJzL2Uyb0Rv&#10;Yy54bWxQSwUGAAAAAAYABgBZAQAAPgYAAAAA&#10;">
                <v:fill on="f" focussize="0,0"/>
                <v:stroke weight="2.25pt" color="#181717 [33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5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2505710</wp:posOffset>
                </wp:positionH>
                <wp:positionV relativeFrom="paragraph">
                  <wp:posOffset>1002030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7.3pt;margin-top:78.9pt;height:35.45pt;width:21.15pt;z-index:251662336;v-text-anchor:middle;mso-width-relative:page;mso-height-relative:page;" fillcolor="#C00000" filled="t" stroked="t" coordsize="21600,21600" o:gfxdata="UEsDBAoAAAAAAIdO4kAAAAAAAAAAAAAAAAAEAAAAZHJzL1BLAwQUAAAACACHTuJAOH52w9cAAAAL&#10;AQAADwAAAGRycy9kb3ducmV2LnhtbE2PS0/DMBCE70j8B2uRuFE7D9I2xOkBqULi1gB3J16SQLwO&#10;sfvg37Oc4Liab2Znqt3FTeKESxg9aUhWCgRS5+1IvYbXl/3dBkSIhqyZPKGGbwywq6+vKlNaf6YD&#10;nprYCw6hUBoNQ4xzKWXoBnQmrPyMxNq7X5yJfC69tIs5c7ibZKpUIZ0ZiT8MZsbHAbvP5ui4xqH4&#10;aJ+6rN179RZJNcnXc55ofXuTqAcQES/xD4bf+uyBmju1/kg2iElDts0LRlm4X/MGJvKs2IJoNaTp&#10;Zg2yruT/Df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Dh+dsP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2019935</wp:posOffset>
                </wp:positionH>
                <wp:positionV relativeFrom="paragraph">
                  <wp:posOffset>1555115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9.05pt;margin-top:122.45pt;height:40.9pt;width:93.45pt;z-index:251660288;v-text-anchor:middle;mso-width-relative:page;mso-height-relative:page;" filled="f" stroked="t" coordsize="21600,21600" o:gfxdata="UEsDBAoAAAAAAIdO4kAAAAAAAAAAAAAAAAAEAAAAZHJzL1BLAwQUAAAACACHTuJAdUIl8NoAAAAL&#10;AQAADwAAAGRycy9kb3ducmV2LnhtbE2PQU7DMBBF90jcwRokdtROaEob4nSBBBISraDtAZzYJBH2&#10;ONhuWm7fYQXL0X/68361PjvLJhPi4FFCNhPADLZeD9hJOOyf75bAYlKolfVoJPyYCOv6+qpSpfYn&#10;/DDTLnWMSjCWSkKf0lhyHtveOBVnfjRI2acPTiU6Q8d1UCcqd5bnQiy4UwPSh16N5qk37dfu6CRE&#10;L8Lqdf++nVzzdnixTbH93oxS3t5k4hFYMuf0B8OvPqlDTU6NP6KOzEq4z5YZoRLy+XwFjIhCFLSu&#10;oShfPACvK/5/Q30BUEsDBBQAAAAIAIdO4kDKAdqnkQIAAAQFAAAOAAAAZHJzL2Uyb0RvYy54bWyt&#10;VM1u2zAMvg/YOwi6r47dOHWDOkXQoMOAbi3QDTsrshQL0N8kJU73MgN220PscYa9xijJaYNuhx6W&#10;g0KK9EfyI6mLy72SaMecF0a3uDyZYMQ0NZ3QmxZ/+nj9psHIB6I7Io1mLX5gHl8uXr+6GOycVaY3&#10;smMOAYj288G2uA/BzovC054p4k+MZRqM3DhFAqhuU3SODICuZFFNJrNiMK6zzlDmPdyushGPiO4l&#10;gIZzQdnK0K1iOmRUxyQJUJLvhfV4kbLlnNFwy7lnAckWQ6UhnRAE5HU8i8UFmW8csb2gYwrkJSk8&#10;q0kRoSHoI9SKBIK2TvwFpQR1xhseTqhRRS4kMQJVlJNn3Nz3xLJUC1Dt7SPp/v/B0g+7O4dE1+IZ&#10;RpooaPjvbz9+/fyOZpGbwfo5uNzbOzdqHsRY6J47Ff+hBLRv8WldnzclsPrQ4qY6mzRndeaW7QOi&#10;4FCWzawpa4woeNTl+fQ0kV88IVnnw1tmFIpCix30LlFKdjc+QHRwPbjEwNpcCylT/6RGQ4urpoag&#10;iBIYSg7DAKKyUJjXG4yI3MC00+ASpDdSdPHzCOTdZn0lHdoRmJGqqpandXKSW/XedPm6nsAvFgRJ&#10;jP5ZPgaK2a2I7/MnKUbmQIkAKyOFAm4i0AFJagCJFGdSoxT26/3I9Np0D9AbZ/LQekuvBUS4IT7c&#10;EQdTCmzDHodbOLg0wIAZJYx6477+6z76w/CAFaMBph7Y+bIljmEk32kYq/NyOo1rkpRpfVaB4o4t&#10;62OL3qorA6SV8GJYmsToH+RB5M6oz7DuyxgVTERTiJ37MCpXIW8jPBiULZfJDVbDknCj7y2N4Lnb&#10;y20wXKRBiERldkb+YDlSO8ZFjtt3rCevp8dr8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1QiXw&#10;2gAAAAsBAAAPAAAAAAAAAAEAIAAAACIAAABkcnMvZG93bnJldi54bWxQSwECFAAUAAAACACHTuJA&#10;ygHap5ECAAAEBQAADgAAAAAAAAABACAAAAApAQAAZHJzL2Uyb0RvYy54bWxQSwUGAAAAAAYABgBZ&#10;AQAALAYAAAAA&#10;">
                <v:fill on="f" focussize="0,0"/>
                <v:stroke weight="2.25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6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F137BF"/>
    <w:rsid w:val="051A0D14"/>
    <w:rsid w:val="06007F0A"/>
    <w:rsid w:val="06502589"/>
    <w:rsid w:val="06A40336"/>
    <w:rsid w:val="08417A49"/>
    <w:rsid w:val="08F9309E"/>
    <w:rsid w:val="093010E2"/>
    <w:rsid w:val="096669ED"/>
    <w:rsid w:val="0C026DE1"/>
    <w:rsid w:val="0C4C1C96"/>
    <w:rsid w:val="0DD501D5"/>
    <w:rsid w:val="0E5434E9"/>
    <w:rsid w:val="10802373"/>
    <w:rsid w:val="11875E02"/>
    <w:rsid w:val="124D39E5"/>
    <w:rsid w:val="140E7208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7148"/>
    <w:rsid w:val="1C0B1542"/>
    <w:rsid w:val="1E9F430C"/>
    <w:rsid w:val="20783067"/>
    <w:rsid w:val="20AA6F98"/>
    <w:rsid w:val="223C7F5E"/>
    <w:rsid w:val="245C1D7E"/>
    <w:rsid w:val="28092B17"/>
    <w:rsid w:val="288D3819"/>
    <w:rsid w:val="28C64A47"/>
    <w:rsid w:val="29954C89"/>
    <w:rsid w:val="29F577FD"/>
    <w:rsid w:val="2D0C2801"/>
    <w:rsid w:val="2E262354"/>
    <w:rsid w:val="2E7035CF"/>
    <w:rsid w:val="2EE04833"/>
    <w:rsid w:val="2F6A6021"/>
    <w:rsid w:val="2FA86D99"/>
    <w:rsid w:val="314F0102"/>
    <w:rsid w:val="3207424B"/>
    <w:rsid w:val="32A520FC"/>
    <w:rsid w:val="339B7340"/>
    <w:rsid w:val="34993154"/>
    <w:rsid w:val="34E24CF6"/>
    <w:rsid w:val="3586192A"/>
    <w:rsid w:val="37CF6D44"/>
    <w:rsid w:val="3A7129B2"/>
    <w:rsid w:val="3E2600DE"/>
    <w:rsid w:val="3E7013C9"/>
    <w:rsid w:val="403C77B5"/>
    <w:rsid w:val="410B7187"/>
    <w:rsid w:val="415E50F6"/>
    <w:rsid w:val="41FF6CEC"/>
    <w:rsid w:val="42BD2703"/>
    <w:rsid w:val="43BC118A"/>
    <w:rsid w:val="43D20E34"/>
    <w:rsid w:val="443C1296"/>
    <w:rsid w:val="46484EAD"/>
    <w:rsid w:val="478A6A61"/>
    <w:rsid w:val="484511D1"/>
    <w:rsid w:val="492B6619"/>
    <w:rsid w:val="49955009"/>
    <w:rsid w:val="4B776C64"/>
    <w:rsid w:val="4CAC7A71"/>
    <w:rsid w:val="4EB27EB6"/>
    <w:rsid w:val="4EB9349A"/>
    <w:rsid w:val="4F936CC6"/>
    <w:rsid w:val="4FCB2904"/>
    <w:rsid w:val="52337E49"/>
    <w:rsid w:val="5314478E"/>
    <w:rsid w:val="53C733E2"/>
    <w:rsid w:val="542A7FA0"/>
    <w:rsid w:val="54A243EF"/>
    <w:rsid w:val="55202DAA"/>
    <w:rsid w:val="575B6F2E"/>
    <w:rsid w:val="575F3ED4"/>
    <w:rsid w:val="58231799"/>
    <w:rsid w:val="58BA1767"/>
    <w:rsid w:val="5A6C66F4"/>
    <w:rsid w:val="5AC76204"/>
    <w:rsid w:val="5AE14C58"/>
    <w:rsid w:val="5B503CBD"/>
    <w:rsid w:val="5BDD594F"/>
    <w:rsid w:val="5CA1023B"/>
    <w:rsid w:val="5CEE378D"/>
    <w:rsid w:val="5E84255E"/>
    <w:rsid w:val="5E912503"/>
    <w:rsid w:val="5F6D308F"/>
    <w:rsid w:val="60917251"/>
    <w:rsid w:val="61B41449"/>
    <w:rsid w:val="62173952"/>
    <w:rsid w:val="63255474"/>
    <w:rsid w:val="651144BD"/>
    <w:rsid w:val="66095885"/>
    <w:rsid w:val="664D7777"/>
    <w:rsid w:val="6814588F"/>
    <w:rsid w:val="681D7161"/>
    <w:rsid w:val="6864524C"/>
    <w:rsid w:val="686C2DCF"/>
    <w:rsid w:val="691D799B"/>
    <w:rsid w:val="69D21ABF"/>
    <w:rsid w:val="6A1567FD"/>
    <w:rsid w:val="6B044044"/>
    <w:rsid w:val="6CF14B2A"/>
    <w:rsid w:val="6D6655C2"/>
    <w:rsid w:val="6F255644"/>
    <w:rsid w:val="70B556D8"/>
    <w:rsid w:val="7233543C"/>
    <w:rsid w:val="72D25EF2"/>
    <w:rsid w:val="73DA62E9"/>
    <w:rsid w:val="73F6144E"/>
    <w:rsid w:val="74BB4445"/>
    <w:rsid w:val="7646258A"/>
    <w:rsid w:val="7657019E"/>
    <w:rsid w:val="77E67A2B"/>
    <w:rsid w:val="79D53E42"/>
    <w:rsid w:val="7A4E38E2"/>
    <w:rsid w:val="7A6F3D08"/>
    <w:rsid w:val="7ADB04E9"/>
    <w:rsid w:val="7B4E6013"/>
    <w:rsid w:val="7B652BDD"/>
    <w:rsid w:val="7B8B7236"/>
    <w:rsid w:val="7B957E17"/>
    <w:rsid w:val="7BDC08DB"/>
    <w:rsid w:val="7CBE4AD3"/>
    <w:rsid w:val="7D5625D6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2"/>
    <w:qFormat/>
    <w:uiPriority w:val="0"/>
    <w:pPr>
      <w:tabs>
        <w:tab w:val="left" w:pos="765"/>
      </w:tabs>
      <w:ind w:firstLine="420" w:firstLineChars="200"/>
    </w:pPr>
  </w:style>
  <w:style w:type="character" w:styleId="9">
    <w:name w:val="Hyperlink"/>
    <w:basedOn w:val="8"/>
    <w:autoRedefine/>
    <w:qFormat/>
    <w:uiPriority w:val="99"/>
    <w:rPr>
      <w:rFonts w:cs="Times New Roman"/>
      <w:color w:val="666666"/>
      <w:u w:val="none"/>
    </w:rPr>
  </w:style>
  <w:style w:type="character" w:customStyle="1" w:styleId="10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font21"/>
    <w:basedOn w:val="8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3">
    <w:name w:val="font61"/>
    <w:basedOn w:val="8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4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5">
    <w:name w:val="font71"/>
    <w:basedOn w:val="8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6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41"/>
    <w:basedOn w:val="8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8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character" w:customStyle="1" w:styleId="19">
    <w:name w:val="font5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0">
    <w:name w:val="Other|1"/>
    <w:basedOn w:val="1"/>
    <w:autoRedefine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3541</Words>
  <Characters>3966</Characters>
  <Lines>0</Lines>
  <Paragraphs>0</Paragraphs>
  <TotalTime>10</TotalTime>
  <ScaleCrop>false</ScaleCrop>
  <LinksUpToDate>false</LinksUpToDate>
  <CharactersWithSpaces>4537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2024-08-14T08:58:32Z</cp:lastPrinted>
  <dcterms:modified xsi:type="dcterms:W3CDTF">2024-08-14T08:58:35Z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