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44870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05811BC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中国（江苏）自贸区连云港国际医药创新产业园一期6＃厂房10KV配电增容工程土建项目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6D8020DA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中国（江苏）自贸区连云港国际医药创新产业园一期6＃厂房10KV配电增容工程土建项目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9C69EB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691"/>
        <w:gridCol w:w="5195"/>
        <w:gridCol w:w="859"/>
        <w:gridCol w:w="996"/>
        <w:gridCol w:w="1118"/>
      </w:tblGrid>
      <w:tr w14:paraId="5696F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5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3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B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6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E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1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8AC6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3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6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砖砌体拆除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A8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1、侧墙处砖砌体拆除,留出门洞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C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D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2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B6F5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E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C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金属门窗拆除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9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1、原钢制防火门拆除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7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6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0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389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0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8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砌块墙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45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1、原有防火门拆除后恢复墙体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2、要求与房间内其它墙体做法一致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9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E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A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5FC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3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A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变压器基础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7E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E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9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D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528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C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5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柜基础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7F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D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0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0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5C8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0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混凝土压顶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30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B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3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0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A68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9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8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BB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1、钢筋种类:HPB235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2、钢筋规格:φ12以内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1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4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B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0AC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2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9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80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1、钢筋种类:HRB400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2、钢筋规格:φ12以内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2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C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48E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6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9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6C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1、钢筋种类:HRB400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2、钢筋规格:φ25以内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1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7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D83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1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E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零星钢构件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4F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1、预埋铁件、槽钢制作安装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2、所有外露铁件均需热镀锌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3、盖板统一使用角铁包边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B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E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2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5916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0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A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钢质防火门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F1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1、甲级钢制防火门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2、含五金配件及门锁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8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4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A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21B4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C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4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防静电架空地板拆除与恢复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53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1、原有抗静电地板保护性拆除，待设备基础施工完成后，原有防静电地板利旧安装，架高300mm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2、原有地板钢龙骨拆除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3、新建地板钢龙骨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4、部分静电地板破损无法使用，需购买新的静电地板，投标人需综合考虑报价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5、具体做法及其他要求见设计图纸及图集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F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B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96.63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F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171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9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F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墙面一般抹灰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8F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1、新建墙体两侧抹灰，要求与房间内其它墙面做法一致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3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E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7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4116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7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5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垃圾清运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17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1、改造过程产生的建筑垃圾外运至甲方指定地点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4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4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C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1301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9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C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变压器基础模板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CB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F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6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D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3974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3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9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混凝土压顶模板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C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0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1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EBC69C1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990C3F7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15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291FDC88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247929C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29866F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2DF66FE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586DC31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523018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22A2A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2D7A5D4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2CCEA2B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1D0DB3F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4E86F4E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69977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20307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76638.89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 w14:paraId="34D1875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14B45B72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3B9E76F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2284B5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12336B8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201C572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0113C09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3E500D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7004E87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169F79D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648D8B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DAE5B6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AC2E8E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  <w:bookmarkStart w:id="10" w:name="_GoBack"/>
      <w:bookmarkEnd w:id="10"/>
    </w:p>
    <w:p w14:paraId="33D9CBF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项目联系人：孙先生           电话：15305135499</w:t>
      </w:r>
    </w:p>
    <w:p w14:paraId="252AC233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A77A4B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BAF2FD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D7D8C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5C2F93A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51B4E5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736618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2C878E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BEA897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1749D2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30ED73D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3DDD9D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7C4011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721808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0B17E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6EDA2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82EB4F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FEBAA0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7CFE2F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2C14A9A">
      <w:pPr>
        <w:pStyle w:val="7"/>
        <w:rPr>
          <w:rFonts w:hint="eastAsia" w:ascii="宋体" w:hAnsi="宋体" w:cs="宋体"/>
          <w:sz w:val="24"/>
        </w:rPr>
      </w:pPr>
    </w:p>
    <w:p w14:paraId="16B22AFF">
      <w:pPr>
        <w:pStyle w:val="7"/>
        <w:rPr>
          <w:rFonts w:hint="eastAsia" w:ascii="宋体" w:hAnsi="宋体" w:cs="宋体"/>
          <w:sz w:val="24"/>
        </w:rPr>
      </w:pPr>
    </w:p>
    <w:p w14:paraId="4C8E8553">
      <w:pPr>
        <w:pStyle w:val="7"/>
        <w:rPr>
          <w:rFonts w:hint="eastAsia" w:ascii="宋体" w:hAnsi="宋体" w:cs="宋体"/>
          <w:sz w:val="24"/>
        </w:rPr>
      </w:pPr>
    </w:p>
    <w:p w14:paraId="38AC91D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14DBE9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2D49DEF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20979333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F64A41C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21FE32F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BFF6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06DF1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1FAE912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B22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7B7BD22F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79B4BB4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7D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328D76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16D7E71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8E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44271E7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7F16C22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26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BCC203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5C52C56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331409B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722B1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23904E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E67A72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D284E4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04465706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13CE863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4799C895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1502D9C0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E87FF4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C34EBAB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20FA0AD7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343DF0E1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7376"/>
      <w:bookmarkStart w:id="4" w:name="_Toc61871372"/>
      <w:bookmarkStart w:id="5" w:name="_Toc62734871"/>
      <w:bookmarkStart w:id="6" w:name="_Toc61871288"/>
      <w:bookmarkStart w:id="7" w:name="_Toc60818732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5F79F0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011AE9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81B282E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97BAF2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B0C510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B169C9B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CEAAA0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DE16642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91E7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CE72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18CC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BC57D3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86F3C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79F34D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ACB03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851F36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B067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72FF7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13C82D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CEDF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37258D6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5777697F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00B381F1">
      <w:pPr>
        <w:bidi w:val="0"/>
        <w:jc w:val="center"/>
        <w:rPr>
          <w:b/>
          <w:sz w:val="36"/>
        </w:rPr>
      </w:pPr>
    </w:p>
    <w:p w14:paraId="4F7A81F1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27733945">
      <w:pPr>
        <w:bidi w:val="0"/>
        <w:spacing w:line="440" w:lineRule="exact"/>
        <w:ind w:firstLine="610"/>
        <w:rPr>
          <w:sz w:val="24"/>
        </w:rPr>
      </w:pPr>
    </w:p>
    <w:p w14:paraId="0C44D07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028FC1B">
      <w:pPr>
        <w:bidi w:val="0"/>
        <w:spacing w:line="440" w:lineRule="exact"/>
        <w:ind w:firstLine="610"/>
        <w:rPr>
          <w:sz w:val="24"/>
        </w:rPr>
      </w:pPr>
    </w:p>
    <w:p w14:paraId="7DF7FC2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3334F587">
      <w:pPr>
        <w:bidi w:val="0"/>
        <w:spacing w:line="440" w:lineRule="exact"/>
        <w:ind w:firstLine="610"/>
        <w:rPr>
          <w:sz w:val="24"/>
        </w:rPr>
      </w:pPr>
    </w:p>
    <w:p w14:paraId="377FFB22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1021FC2A">
      <w:pPr>
        <w:bidi w:val="0"/>
        <w:spacing w:line="440" w:lineRule="exact"/>
        <w:ind w:firstLine="610"/>
        <w:rPr>
          <w:sz w:val="24"/>
        </w:rPr>
      </w:pPr>
    </w:p>
    <w:p w14:paraId="7ABF6AA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A00F8B1">
      <w:pPr>
        <w:bidi w:val="0"/>
        <w:spacing w:line="440" w:lineRule="exact"/>
        <w:ind w:firstLine="610"/>
        <w:rPr>
          <w:sz w:val="24"/>
        </w:rPr>
      </w:pPr>
    </w:p>
    <w:p w14:paraId="06563DE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A7F86D">
      <w:pPr>
        <w:bidi w:val="0"/>
        <w:spacing w:line="440" w:lineRule="exact"/>
        <w:ind w:firstLine="610"/>
        <w:rPr>
          <w:sz w:val="24"/>
        </w:rPr>
      </w:pPr>
    </w:p>
    <w:p w14:paraId="2865B55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13C253F7">
      <w:pPr>
        <w:bidi w:val="0"/>
        <w:spacing w:line="440" w:lineRule="exact"/>
        <w:ind w:firstLine="610"/>
        <w:rPr>
          <w:sz w:val="24"/>
        </w:rPr>
      </w:pPr>
    </w:p>
    <w:p w14:paraId="3ED1E50E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BB9124E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7398990B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6B402A72">
      <w:pPr>
        <w:bidi w:val="0"/>
        <w:spacing w:line="440" w:lineRule="exact"/>
        <w:rPr>
          <w:rFonts w:hint="eastAsia"/>
          <w:sz w:val="24"/>
        </w:rPr>
      </w:pPr>
    </w:p>
    <w:p w14:paraId="79FBACE1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4F87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9619E9A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2BD865A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FFF9961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0A76B81A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537F622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2E599C4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578965B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6490E2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880183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FBCAE7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FEC59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F735C0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9CC8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2DBF2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36B064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81ACF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FDDB5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29AAC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75CD8C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F406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4179B1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55CE8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AD5CC5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52340B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2E7AB1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DBBF4A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99879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690D93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742B0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97899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9BE81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ACE16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85075B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6D569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DA6852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708AA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0A6A963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397BABE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E0ECC0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6213F5ED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A170B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1D4A170B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FA0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075FA0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79C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6B0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9B6B0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15F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23E15F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4648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35A3762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FD04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6EFAD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27F6D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607F6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037AA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76F0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144A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67942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B501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93C0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3A54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DEF4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5C2AE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69A41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36C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DDEA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738D18A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AFF71F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75A4F6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9C40A9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A1402C6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446AAB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2515D2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2D62CE0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5E4889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37B6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163C70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0B8C02A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597F5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AE0358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9C4FFE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3692</Words>
  <Characters>4116</Characters>
  <Lines>0</Lines>
  <Paragraphs>0</Paragraphs>
  <TotalTime>21</TotalTime>
  <ScaleCrop>false</ScaleCrop>
  <LinksUpToDate>false</LinksUpToDate>
  <CharactersWithSpaces>4582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2024-07-17T08:59:00Z</cp:lastPrinted>
  <dcterms:modified xsi:type="dcterms:W3CDTF">2024-08-28T07:04:19Z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64A5E1E7AFE147A985082E4EF35B740E</vt:lpwstr>
  </property>
</Properties>
</file>