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2C852">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16630ED">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沧海包装科技有限公司分布式光伏发电及市能源集团可移动式光伏发电试点项目采购混凝土制品项目</w:t>
      </w:r>
    </w:p>
    <w:p w14:paraId="1E096E3D">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6B4E123F">
      <w:pPr>
        <w:spacing w:line="360" w:lineRule="auto"/>
        <w:jc w:val="left"/>
        <w:rPr>
          <w:rFonts w:ascii="宋体" w:cs="宋体"/>
          <w:b/>
          <w:sz w:val="24"/>
        </w:rPr>
      </w:pPr>
      <w:r>
        <w:rPr>
          <w:rFonts w:hint="eastAsia" w:ascii="宋体" w:hAnsi="宋体" w:cs="宋体"/>
          <w:b/>
          <w:sz w:val="24"/>
          <w:highlight w:val="none"/>
          <w:lang w:val="en-US" w:eastAsia="zh-CN"/>
        </w:rPr>
        <w:t xml:space="preserve"> </w:t>
      </w:r>
    </w:p>
    <w:p w14:paraId="2ED6268C">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沧海包装科技有限公司分布式光伏发电及市能源集团可移动式光伏发电试点项目采购混凝土制品项目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5BC578B0">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558" w:type="dxa"/>
        <w:tblInd w:w="-607" w:type="dxa"/>
        <w:shd w:val="clear" w:color="auto" w:fill="auto"/>
        <w:tblLayout w:type="fixed"/>
        <w:tblCellMar>
          <w:top w:w="0" w:type="dxa"/>
          <w:left w:w="0" w:type="dxa"/>
          <w:bottom w:w="0" w:type="dxa"/>
          <w:right w:w="0" w:type="dxa"/>
        </w:tblCellMar>
      </w:tblPr>
      <w:tblGrid>
        <w:gridCol w:w="759"/>
        <w:gridCol w:w="1981"/>
        <w:gridCol w:w="2986"/>
        <w:gridCol w:w="1200"/>
        <w:gridCol w:w="968"/>
        <w:gridCol w:w="1664"/>
      </w:tblGrid>
      <w:tr w14:paraId="1A922D62">
        <w:tblPrEx>
          <w:shd w:val="clear" w:color="auto" w:fill="auto"/>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E807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5BA54">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E1A4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00C9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6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E958F7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66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BE722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029DD8FA">
        <w:tblPrEx>
          <w:tblCellMar>
            <w:top w:w="0" w:type="dxa"/>
            <w:left w:w="0" w:type="dxa"/>
            <w:bottom w:w="0" w:type="dxa"/>
            <w:right w:w="0" w:type="dxa"/>
          </w:tblCellMar>
        </w:tblPrEx>
        <w:trPr>
          <w:trHeight w:val="935"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ACE7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3892F">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混凝土压块2</w:t>
            </w:r>
          </w:p>
        </w:tc>
        <w:tc>
          <w:tcPr>
            <w:tcW w:w="2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8E589">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C30 φ600x400</w:t>
            </w:r>
          </w:p>
        </w:tc>
        <w:tc>
          <w:tcPr>
            <w:tcW w:w="120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BD7D2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6630C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57409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沧海包装</w:t>
            </w:r>
          </w:p>
        </w:tc>
      </w:tr>
      <w:tr w14:paraId="45217A64">
        <w:tblPrEx>
          <w:shd w:val="clear" w:color="auto" w:fill="auto"/>
          <w:tblCellMar>
            <w:top w:w="0" w:type="dxa"/>
            <w:left w:w="0" w:type="dxa"/>
            <w:bottom w:w="0" w:type="dxa"/>
            <w:right w:w="0" w:type="dxa"/>
          </w:tblCellMar>
        </w:tblPrEx>
        <w:trPr>
          <w:trHeight w:val="935"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9855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2C93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混凝土压块1</w:t>
            </w:r>
          </w:p>
        </w:tc>
        <w:tc>
          <w:tcPr>
            <w:tcW w:w="2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03C2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C30 φ500x400</w:t>
            </w:r>
          </w:p>
        </w:tc>
        <w:tc>
          <w:tcPr>
            <w:tcW w:w="120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8D9E1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E4837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108</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59CE0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沧海包装</w:t>
            </w:r>
            <w:bookmarkStart w:id="5" w:name="_GoBack"/>
            <w:bookmarkEnd w:id="5"/>
          </w:p>
        </w:tc>
      </w:tr>
      <w:tr w14:paraId="53AC69BC">
        <w:tblPrEx>
          <w:tblCellMar>
            <w:top w:w="0" w:type="dxa"/>
            <w:left w:w="0" w:type="dxa"/>
            <w:bottom w:w="0" w:type="dxa"/>
            <w:right w:w="0" w:type="dxa"/>
          </w:tblCellMar>
        </w:tblPrEx>
        <w:trPr>
          <w:trHeight w:val="935"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A4B77">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C52F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混凝土条形基础</w:t>
            </w:r>
          </w:p>
        </w:tc>
        <w:tc>
          <w:tcPr>
            <w:tcW w:w="29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F285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C30 4100x400x300</w:t>
            </w:r>
          </w:p>
        </w:tc>
        <w:tc>
          <w:tcPr>
            <w:tcW w:w="120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CDF0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9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002552">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776</w:t>
            </w:r>
          </w:p>
        </w:tc>
        <w:tc>
          <w:tcPr>
            <w:tcW w:w="166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3E77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b w:val="0"/>
                <w:bCs w:val="0"/>
                <w:sz w:val="22"/>
                <w:szCs w:val="22"/>
                <w:lang w:eastAsia="zh-CN"/>
              </w:rPr>
              <w:t>可移动式光伏发电</w:t>
            </w:r>
          </w:p>
        </w:tc>
      </w:tr>
    </w:tbl>
    <w:p w14:paraId="50EF9AE1">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4C7DD157">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08</w:t>
      </w:r>
      <w:r>
        <w:rPr>
          <w:rFonts w:hint="eastAsia" w:ascii="宋体" w:hAnsi="宋体" w:cs="宋体"/>
          <w:sz w:val="24"/>
          <w:highlight w:val="yellow"/>
        </w:rPr>
        <w:t>日前供货完毕</w:t>
      </w:r>
      <w:r>
        <w:rPr>
          <w:rFonts w:hint="eastAsia" w:ascii="宋体" w:hAnsi="宋体" w:cs="宋体"/>
          <w:sz w:val="24"/>
        </w:rPr>
        <w:t>。</w:t>
      </w:r>
    </w:p>
    <w:p w14:paraId="0E6D5D9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674581B">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6A38B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45D4FF4A">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12F7EF18">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0FF40C8E">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5F5A711B">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3A23CF5E">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2FF0FBD3">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26C79C67">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A1E9968">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556A327B">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70DE6BE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0DC687C1">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571748.00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7A84C871">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E01ED6B">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407ADA19">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76EA2CB5">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71628BB0">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028F6707">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71B4AFAF">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56D5F0F4">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D32D26A">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75F8377B">
      <w:pPr>
        <w:spacing w:line="360" w:lineRule="auto"/>
        <w:ind w:firstLine="480" w:firstLineChars="200"/>
        <w:jc w:val="left"/>
        <w:rPr>
          <w:rFonts w:ascii="宋体" w:cs="宋体"/>
          <w:sz w:val="24"/>
        </w:rPr>
      </w:pPr>
      <w:r>
        <w:rPr>
          <w:rFonts w:hint="eastAsia" w:ascii="宋体" w:hAnsi="宋体" w:cs="宋体"/>
          <w:sz w:val="24"/>
        </w:rPr>
        <w:t>联系方式：</w:t>
      </w:r>
    </w:p>
    <w:p w14:paraId="4FC2859E">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6F34C1F7">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36E716A1">
      <w:pPr>
        <w:spacing w:line="360" w:lineRule="auto"/>
        <w:ind w:firstLine="480" w:firstLineChars="200"/>
        <w:jc w:val="left"/>
        <w:rPr>
          <w:rFonts w:hint="default" w:ascii="宋体" w:hAnsi="宋体" w:cs="宋体"/>
          <w:sz w:val="24"/>
          <w:lang w:val="en-US"/>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人：周先生                   电话：13337867666</w:t>
      </w:r>
    </w:p>
    <w:p w14:paraId="7A5D5001">
      <w:pPr>
        <w:spacing w:line="360" w:lineRule="auto"/>
        <w:ind w:firstLine="480" w:firstLineChars="200"/>
        <w:jc w:val="right"/>
        <w:rPr>
          <w:rFonts w:hint="eastAsia" w:ascii="宋体" w:hAnsi="宋体" w:cs="宋体"/>
          <w:sz w:val="24"/>
        </w:rPr>
      </w:pPr>
    </w:p>
    <w:p w14:paraId="5FD6D755">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2CFBD49">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18</w:t>
      </w:r>
      <w:r>
        <w:rPr>
          <w:rFonts w:hint="eastAsia" w:ascii="宋体" w:hAnsi="宋体" w:cs="宋体"/>
          <w:sz w:val="24"/>
          <w:highlight w:val="none"/>
        </w:rPr>
        <w:t>日</w:t>
      </w:r>
    </w:p>
    <w:p w14:paraId="4EB2D876">
      <w:pPr>
        <w:spacing w:line="360" w:lineRule="auto"/>
        <w:ind w:right="560"/>
        <w:jc w:val="both"/>
        <w:rPr>
          <w:rFonts w:hint="eastAsia" w:ascii="宋体" w:hAnsi="宋体" w:cs="宋体"/>
          <w:b/>
          <w:bCs/>
          <w:sz w:val="36"/>
          <w:szCs w:val="36"/>
          <w:lang w:eastAsia="zh-CN"/>
        </w:rPr>
      </w:pPr>
    </w:p>
    <w:p w14:paraId="69EE8D02">
      <w:pPr>
        <w:spacing w:line="360" w:lineRule="auto"/>
        <w:ind w:right="560"/>
        <w:jc w:val="both"/>
        <w:rPr>
          <w:rFonts w:hint="eastAsia" w:ascii="宋体" w:hAnsi="宋体" w:cs="宋体"/>
          <w:b/>
          <w:bCs/>
          <w:sz w:val="36"/>
          <w:szCs w:val="36"/>
          <w:lang w:eastAsia="zh-CN"/>
        </w:rPr>
      </w:pPr>
    </w:p>
    <w:p w14:paraId="38C16650">
      <w:pPr>
        <w:spacing w:line="360" w:lineRule="auto"/>
        <w:ind w:right="560"/>
        <w:jc w:val="both"/>
        <w:rPr>
          <w:rFonts w:hint="eastAsia" w:ascii="宋体" w:hAnsi="宋体" w:cs="宋体"/>
          <w:b/>
          <w:bCs/>
          <w:sz w:val="36"/>
          <w:szCs w:val="36"/>
          <w:lang w:eastAsia="zh-CN"/>
        </w:rPr>
      </w:pPr>
    </w:p>
    <w:p w14:paraId="29F70F1F">
      <w:pPr>
        <w:spacing w:line="360" w:lineRule="auto"/>
        <w:ind w:right="560"/>
        <w:jc w:val="both"/>
        <w:rPr>
          <w:rFonts w:hint="eastAsia" w:ascii="宋体" w:hAnsi="宋体" w:cs="宋体"/>
          <w:b/>
          <w:bCs/>
          <w:sz w:val="36"/>
          <w:szCs w:val="36"/>
          <w:lang w:eastAsia="zh-CN"/>
        </w:rPr>
      </w:pPr>
    </w:p>
    <w:p w14:paraId="0F1AB93B">
      <w:pPr>
        <w:spacing w:line="360" w:lineRule="auto"/>
        <w:ind w:right="560"/>
        <w:jc w:val="both"/>
        <w:rPr>
          <w:rFonts w:hint="eastAsia" w:ascii="宋体" w:hAnsi="宋体" w:cs="宋体"/>
          <w:b/>
          <w:bCs/>
          <w:sz w:val="36"/>
          <w:szCs w:val="36"/>
          <w:lang w:eastAsia="zh-CN"/>
        </w:rPr>
      </w:pPr>
    </w:p>
    <w:p w14:paraId="083F8747">
      <w:pPr>
        <w:spacing w:line="360" w:lineRule="auto"/>
        <w:ind w:right="560"/>
        <w:jc w:val="both"/>
        <w:rPr>
          <w:rFonts w:hint="eastAsia" w:ascii="宋体" w:hAnsi="宋体" w:cs="宋体"/>
          <w:b/>
          <w:bCs/>
          <w:sz w:val="36"/>
          <w:szCs w:val="36"/>
          <w:lang w:eastAsia="zh-CN"/>
        </w:rPr>
      </w:pPr>
    </w:p>
    <w:p w14:paraId="749E0BFC">
      <w:pPr>
        <w:spacing w:line="360" w:lineRule="auto"/>
        <w:ind w:right="560"/>
        <w:jc w:val="both"/>
        <w:rPr>
          <w:rFonts w:hint="eastAsia" w:ascii="宋体" w:hAnsi="宋体" w:cs="宋体"/>
          <w:b/>
          <w:bCs/>
          <w:sz w:val="36"/>
          <w:szCs w:val="36"/>
          <w:lang w:eastAsia="zh-CN"/>
        </w:rPr>
      </w:pPr>
    </w:p>
    <w:p w14:paraId="23BFD0D8">
      <w:pPr>
        <w:spacing w:line="360" w:lineRule="auto"/>
        <w:ind w:right="560"/>
        <w:jc w:val="both"/>
        <w:rPr>
          <w:rFonts w:hint="eastAsia" w:ascii="宋体" w:hAnsi="宋体" w:cs="宋体"/>
          <w:b/>
          <w:bCs/>
          <w:sz w:val="36"/>
          <w:szCs w:val="36"/>
          <w:lang w:eastAsia="zh-CN"/>
        </w:rPr>
      </w:pPr>
    </w:p>
    <w:p w14:paraId="39D16FC8">
      <w:pPr>
        <w:spacing w:line="360" w:lineRule="auto"/>
        <w:ind w:right="560"/>
        <w:jc w:val="both"/>
        <w:rPr>
          <w:rFonts w:hint="eastAsia" w:ascii="宋体" w:hAnsi="宋体" w:cs="宋体"/>
          <w:b/>
          <w:bCs/>
          <w:sz w:val="36"/>
          <w:szCs w:val="36"/>
          <w:lang w:eastAsia="zh-CN"/>
        </w:rPr>
      </w:pPr>
    </w:p>
    <w:p w14:paraId="20531DD7">
      <w:pPr>
        <w:spacing w:line="360" w:lineRule="auto"/>
        <w:ind w:right="560"/>
        <w:jc w:val="both"/>
        <w:rPr>
          <w:rFonts w:hint="eastAsia" w:ascii="宋体" w:hAnsi="宋体" w:cs="宋体"/>
          <w:b/>
          <w:bCs/>
          <w:sz w:val="36"/>
          <w:szCs w:val="36"/>
          <w:lang w:eastAsia="zh-CN"/>
        </w:rPr>
      </w:pPr>
    </w:p>
    <w:p w14:paraId="50C451A5">
      <w:pPr>
        <w:spacing w:line="360" w:lineRule="auto"/>
        <w:ind w:right="560"/>
        <w:jc w:val="both"/>
        <w:rPr>
          <w:rFonts w:hint="eastAsia" w:ascii="宋体" w:hAnsi="宋体" w:cs="宋体"/>
          <w:b/>
          <w:bCs/>
          <w:sz w:val="36"/>
          <w:szCs w:val="36"/>
          <w:lang w:eastAsia="zh-CN"/>
        </w:rPr>
      </w:pPr>
    </w:p>
    <w:p w14:paraId="1961375A">
      <w:pPr>
        <w:spacing w:line="360" w:lineRule="auto"/>
        <w:ind w:right="560"/>
        <w:jc w:val="both"/>
        <w:rPr>
          <w:rFonts w:hint="eastAsia" w:ascii="宋体" w:hAnsi="宋体" w:cs="宋体"/>
          <w:b/>
          <w:bCs/>
          <w:sz w:val="36"/>
          <w:szCs w:val="36"/>
          <w:lang w:eastAsia="zh-CN"/>
        </w:rPr>
      </w:pPr>
    </w:p>
    <w:p w14:paraId="294FD041">
      <w:pPr>
        <w:spacing w:line="360" w:lineRule="auto"/>
        <w:ind w:right="560"/>
        <w:jc w:val="both"/>
        <w:rPr>
          <w:rFonts w:hint="eastAsia" w:ascii="宋体" w:hAnsi="宋体" w:cs="宋体"/>
          <w:b/>
          <w:bCs/>
          <w:sz w:val="36"/>
          <w:szCs w:val="36"/>
          <w:lang w:eastAsia="zh-CN"/>
        </w:rPr>
      </w:pPr>
    </w:p>
    <w:p w14:paraId="5B7FD867">
      <w:pPr>
        <w:spacing w:line="360" w:lineRule="auto"/>
        <w:ind w:right="560"/>
        <w:jc w:val="both"/>
        <w:rPr>
          <w:rFonts w:hint="eastAsia" w:ascii="宋体" w:hAnsi="宋体" w:cs="宋体"/>
          <w:b/>
          <w:bCs/>
          <w:sz w:val="36"/>
          <w:szCs w:val="36"/>
          <w:lang w:eastAsia="zh-CN"/>
        </w:rPr>
      </w:pPr>
    </w:p>
    <w:p w14:paraId="7AC63789">
      <w:pPr>
        <w:spacing w:line="360" w:lineRule="auto"/>
        <w:ind w:right="560"/>
        <w:jc w:val="both"/>
        <w:rPr>
          <w:rFonts w:hint="eastAsia" w:ascii="宋体" w:hAnsi="宋体" w:cs="宋体"/>
          <w:b/>
          <w:bCs/>
          <w:sz w:val="36"/>
          <w:szCs w:val="36"/>
          <w:lang w:eastAsia="zh-CN"/>
        </w:rPr>
      </w:pPr>
    </w:p>
    <w:p w14:paraId="08D492E7">
      <w:pPr>
        <w:spacing w:line="360" w:lineRule="auto"/>
        <w:ind w:right="560"/>
        <w:jc w:val="both"/>
        <w:rPr>
          <w:rFonts w:hint="eastAsia" w:ascii="宋体" w:hAnsi="宋体" w:cs="宋体"/>
          <w:b/>
          <w:bCs/>
          <w:sz w:val="36"/>
          <w:szCs w:val="36"/>
          <w:lang w:eastAsia="zh-CN"/>
        </w:rPr>
      </w:pPr>
    </w:p>
    <w:p w14:paraId="229A339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6C19F33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0BF7CBC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7B142EA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DE4ACA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4D60153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017B6341">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4ED2580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B0334C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6C2EC345">
      <w:pPr>
        <w:spacing w:line="360" w:lineRule="auto"/>
        <w:ind w:right="560"/>
        <w:jc w:val="both"/>
        <w:rPr>
          <w:rFonts w:hint="eastAsia" w:ascii="宋体" w:hAnsi="宋体" w:cs="宋体"/>
          <w:b/>
          <w:bCs/>
          <w:sz w:val="36"/>
          <w:szCs w:val="36"/>
          <w:lang w:eastAsia="zh-CN"/>
        </w:rPr>
      </w:pPr>
    </w:p>
    <w:p w14:paraId="12DD5A47">
      <w:pPr>
        <w:spacing w:line="360" w:lineRule="auto"/>
        <w:ind w:right="560"/>
        <w:jc w:val="both"/>
        <w:rPr>
          <w:rFonts w:hint="eastAsia" w:ascii="宋体" w:hAnsi="宋体" w:cs="宋体"/>
          <w:b/>
          <w:bCs/>
          <w:sz w:val="36"/>
          <w:szCs w:val="36"/>
          <w:lang w:eastAsia="zh-CN"/>
        </w:rPr>
      </w:pPr>
    </w:p>
    <w:p w14:paraId="125031BE">
      <w:pPr>
        <w:spacing w:line="360" w:lineRule="auto"/>
        <w:ind w:right="560"/>
        <w:jc w:val="both"/>
        <w:rPr>
          <w:rFonts w:hint="eastAsia" w:ascii="宋体" w:hAnsi="宋体" w:cs="宋体"/>
          <w:b/>
          <w:bCs/>
          <w:sz w:val="36"/>
          <w:szCs w:val="36"/>
          <w:lang w:eastAsia="zh-CN"/>
        </w:rPr>
      </w:pPr>
    </w:p>
    <w:p w14:paraId="55A2586C">
      <w:pPr>
        <w:spacing w:line="360" w:lineRule="auto"/>
        <w:ind w:right="560"/>
        <w:jc w:val="both"/>
        <w:rPr>
          <w:rFonts w:hint="eastAsia" w:ascii="宋体" w:hAnsi="宋体" w:cs="宋体"/>
          <w:b/>
          <w:bCs/>
          <w:sz w:val="36"/>
          <w:szCs w:val="36"/>
          <w:lang w:eastAsia="zh-CN"/>
        </w:rPr>
      </w:pPr>
    </w:p>
    <w:p w14:paraId="1334FF3F">
      <w:pPr>
        <w:spacing w:line="360" w:lineRule="auto"/>
        <w:ind w:right="560"/>
        <w:jc w:val="both"/>
        <w:rPr>
          <w:rFonts w:hint="eastAsia" w:ascii="宋体" w:hAnsi="宋体" w:cs="宋体"/>
          <w:b/>
          <w:bCs/>
          <w:sz w:val="36"/>
          <w:szCs w:val="36"/>
          <w:lang w:eastAsia="zh-CN"/>
        </w:rPr>
      </w:pPr>
    </w:p>
    <w:p w14:paraId="1B35C8D0">
      <w:pPr>
        <w:spacing w:line="360" w:lineRule="auto"/>
        <w:ind w:right="560"/>
        <w:jc w:val="both"/>
        <w:rPr>
          <w:rFonts w:hint="eastAsia" w:ascii="宋体" w:hAnsi="宋体" w:cs="宋体"/>
          <w:b/>
          <w:bCs/>
          <w:sz w:val="36"/>
          <w:szCs w:val="36"/>
          <w:lang w:eastAsia="zh-CN"/>
        </w:rPr>
      </w:pPr>
    </w:p>
    <w:p w14:paraId="6DC0B4F2">
      <w:pPr>
        <w:spacing w:line="360" w:lineRule="auto"/>
        <w:ind w:right="560"/>
        <w:jc w:val="both"/>
        <w:rPr>
          <w:rFonts w:hint="eastAsia" w:ascii="宋体" w:hAnsi="宋体" w:cs="宋体"/>
          <w:b/>
          <w:bCs/>
          <w:sz w:val="36"/>
          <w:szCs w:val="36"/>
          <w:lang w:eastAsia="zh-CN"/>
        </w:rPr>
      </w:pPr>
    </w:p>
    <w:p w14:paraId="6A4A1D08">
      <w:pPr>
        <w:spacing w:line="360" w:lineRule="auto"/>
        <w:ind w:right="560"/>
        <w:jc w:val="both"/>
        <w:rPr>
          <w:rFonts w:hint="eastAsia" w:ascii="宋体" w:hAnsi="宋体" w:cs="宋体"/>
          <w:b/>
          <w:bCs/>
          <w:sz w:val="36"/>
          <w:szCs w:val="36"/>
          <w:lang w:eastAsia="zh-CN"/>
        </w:rPr>
      </w:pPr>
    </w:p>
    <w:p w14:paraId="656AB4D6">
      <w:pPr>
        <w:spacing w:line="360" w:lineRule="auto"/>
        <w:ind w:right="560"/>
        <w:jc w:val="both"/>
        <w:rPr>
          <w:rFonts w:hint="eastAsia" w:ascii="宋体" w:hAnsi="宋体" w:cs="宋体"/>
          <w:b/>
          <w:bCs/>
          <w:sz w:val="36"/>
          <w:szCs w:val="36"/>
          <w:lang w:eastAsia="zh-CN"/>
        </w:rPr>
      </w:pPr>
    </w:p>
    <w:p w14:paraId="4CB06EDE">
      <w:pPr>
        <w:spacing w:line="360" w:lineRule="auto"/>
        <w:ind w:right="560"/>
        <w:jc w:val="both"/>
        <w:rPr>
          <w:rFonts w:hint="eastAsia" w:ascii="宋体" w:hAnsi="宋体" w:cs="宋体"/>
          <w:b/>
          <w:bCs/>
          <w:sz w:val="36"/>
          <w:szCs w:val="36"/>
          <w:lang w:eastAsia="zh-CN"/>
        </w:rPr>
      </w:pPr>
    </w:p>
    <w:p w14:paraId="2DEA833D">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675244E2">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23E7E220">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68817B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6717EFE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3FECD79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3E2E2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41D7C81E">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252057F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9BB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2A24EB2">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22ACC08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62EFC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0D383E3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57F8B4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7D6E82A3">
      <w:pPr>
        <w:numPr>
          <w:ilvl w:val="0"/>
          <w:numId w:val="0"/>
        </w:numPr>
        <w:tabs>
          <w:tab w:val="left" w:pos="426"/>
        </w:tabs>
        <w:bidi w:val="0"/>
        <w:snapToGrid w:val="0"/>
        <w:spacing w:line="360" w:lineRule="auto"/>
        <w:ind w:leftChars="0"/>
        <w:rPr>
          <w:rFonts w:hint="eastAsia"/>
          <w:b/>
          <w:bCs/>
          <w:szCs w:val="22"/>
          <w:lang w:eastAsia="zh-CN"/>
        </w:rPr>
      </w:pPr>
    </w:p>
    <w:p w14:paraId="7A69D2D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1273AF3C">
      <w:pPr>
        <w:numPr>
          <w:ilvl w:val="0"/>
          <w:numId w:val="0"/>
        </w:numPr>
        <w:tabs>
          <w:tab w:val="left" w:pos="426"/>
        </w:tabs>
        <w:bidi w:val="0"/>
        <w:snapToGrid w:val="0"/>
        <w:spacing w:line="360" w:lineRule="auto"/>
        <w:ind w:leftChars="0"/>
        <w:rPr>
          <w:rFonts w:hint="eastAsia"/>
          <w:b/>
          <w:bCs/>
        </w:rPr>
      </w:pPr>
    </w:p>
    <w:p w14:paraId="5459E50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9DED14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ED930A9">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A525945">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557D206B">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F728B0E">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583FE4F1">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288"/>
      <w:bookmarkStart w:id="2" w:name="_Toc61877376"/>
      <w:bookmarkStart w:id="3" w:name="_Toc61871372"/>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7C690E8">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44276322">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23E88B12">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CA699D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79D4B3EE">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11B08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93" w:hRule="atLeast"/>
        </w:trPr>
        <w:tc>
          <w:tcPr>
            <w:tcW w:w="369" w:type="pct"/>
            <w:tcMar>
              <w:left w:w="85" w:type="dxa"/>
              <w:right w:w="85" w:type="dxa"/>
            </w:tcMar>
            <w:vAlign w:val="center"/>
          </w:tcPr>
          <w:p w14:paraId="45B55486">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48C1B16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0A40BEEE">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11706DAE">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5BCC0C9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669F8F7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6B9467DF">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6B6940B">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3088E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5903530">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E3066B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55327F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772270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35F3C0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AB209E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0C81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4FBC0DF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A586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7A198B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18E149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46E43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3D6F35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DF845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5ECBB6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34A49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5E7F3C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49E2A3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0D6EC070">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527232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6E4FA02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E4D2FB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1510AA8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21E49E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1BE6AF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0BE6576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2DD98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62E208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2F3C47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CD9333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8B1AE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EE8F30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0E508F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05DB08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78259FA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5A31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568E50EF">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6B1595B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A3B6AF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63DEF7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06F07C62">
      <w:pPr>
        <w:spacing w:line="400" w:lineRule="exact"/>
        <w:ind w:left="424" w:leftChars="202" w:firstLine="422" w:firstLineChars="176"/>
        <w:rPr>
          <w:rFonts w:asciiTheme="minorEastAsia" w:hAnsiTheme="minorEastAsia" w:eastAsiaTheme="minorEastAsia"/>
          <w:sz w:val="24"/>
        </w:rPr>
      </w:pPr>
    </w:p>
    <w:p w14:paraId="109ACDF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23E9FA38">
      <w:pPr>
        <w:widowControl/>
        <w:jc w:val="both"/>
        <w:rPr>
          <w:rFonts w:hint="eastAsia" w:ascii="宋体" w:hAnsi="宋体" w:cs="宋体"/>
          <w:b/>
          <w:bCs/>
          <w:sz w:val="36"/>
          <w:szCs w:val="36"/>
          <w:lang w:val="en-US" w:eastAsia="zh-CN"/>
        </w:rPr>
      </w:pPr>
    </w:p>
    <w:p w14:paraId="64519CA5">
      <w:pPr>
        <w:widowControl/>
        <w:jc w:val="both"/>
        <w:rPr>
          <w:rFonts w:hint="eastAsia" w:ascii="宋体" w:hAnsi="宋体" w:cs="宋体"/>
          <w:b/>
          <w:bCs/>
          <w:sz w:val="36"/>
          <w:szCs w:val="36"/>
          <w:lang w:val="en-US" w:eastAsia="zh-CN"/>
        </w:rPr>
      </w:pPr>
    </w:p>
    <w:p w14:paraId="3011BC10">
      <w:pPr>
        <w:widowControl/>
        <w:jc w:val="both"/>
        <w:rPr>
          <w:rFonts w:hint="eastAsia" w:ascii="宋体" w:hAnsi="宋体" w:cs="宋体"/>
          <w:b/>
          <w:bCs/>
          <w:sz w:val="36"/>
          <w:szCs w:val="36"/>
          <w:lang w:val="en-US" w:eastAsia="zh-CN"/>
        </w:rPr>
      </w:pPr>
    </w:p>
    <w:p w14:paraId="5D4D1852">
      <w:pPr>
        <w:widowControl/>
        <w:jc w:val="both"/>
        <w:rPr>
          <w:rFonts w:hint="eastAsia" w:ascii="宋体" w:hAnsi="宋体" w:cs="宋体"/>
          <w:b/>
          <w:bCs/>
          <w:sz w:val="36"/>
          <w:szCs w:val="36"/>
          <w:lang w:val="en-US" w:eastAsia="zh-CN"/>
        </w:rPr>
      </w:pPr>
    </w:p>
    <w:p w14:paraId="0EE02D03">
      <w:pPr>
        <w:widowControl/>
        <w:jc w:val="both"/>
        <w:rPr>
          <w:rFonts w:hint="eastAsia" w:ascii="宋体" w:hAnsi="宋体" w:cs="宋体"/>
          <w:b/>
          <w:bCs/>
          <w:sz w:val="36"/>
          <w:szCs w:val="36"/>
          <w:lang w:val="en-US" w:eastAsia="zh-CN"/>
        </w:rPr>
      </w:pPr>
    </w:p>
    <w:p w14:paraId="1EEF354A">
      <w:pPr>
        <w:widowControl/>
        <w:jc w:val="both"/>
        <w:rPr>
          <w:rFonts w:hint="eastAsia" w:ascii="宋体" w:hAnsi="宋体" w:cs="宋体"/>
          <w:b/>
          <w:bCs/>
          <w:sz w:val="36"/>
          <w:szCs w:val="36"/>
          <w:lang w:val="en-US" w:eastAsia="zh-CN"/>
        </w:rPr>
      </w:pPr>
    </w:p>
    <w:p w14:paraId="65F9D3CE">
      <w:pPr>
        <w:widowControl/>
        <w:jc w:val="both"/>
        <w:rPr>
          <w:rFonts w:hint="eastAsia" w:ascii="宋体" w:hAnsi="宋体" w:cs="宋体"/>
          <w:b/>
          <w:bCs/>
          <w:sz w:val="36"/>
          <w:szCs w:val="36"/>
          <w:lang w:val="en-US" w:eastAsia="zh-CN"/>
        </w:rPr>
      </w:pPr>
    </w:p>
    <w:p w14:paraId="1A77210B">
      <w:pPr>
        <w:widowControl/>
        <w:jc w:val="both"/>
        <w:rPr>
          <w:rFonts w:hint="eastAsia" w:ascii="宋体" w:hAnsi="宋体" w:cs="宋体"/>
          <w:b/>
          <w:bCs/>
          <w:sz w:val="36"/>
          <w:szCs w:val="36"/>
          <w:lang w:val="en-US" w:eastAsia="zh-CN"/>
        </w:rPr>
      </w:pPr>
    </w:p>
    <w:p w14:paraId="79039824">
      <w:pPr>
        <w:widowControl/>
        <w:jc w:val="both"/>
        <w:rPr>
          <w:rFonts w:hint="eastAsia" w:ascii="宋体" w:hAnsi="宋体" w:cs="宋体"/>
          <w:b/>
          <w:bCs/>
          <w:sz w:val="36"/>
          <w:szCs w:val="36"/>
          <w:lang w:val="en-US" w:eastAsia="zh-CN"/>
        </w:rPr>
      </w:pPr>
    </w:p>
    <w:p w14:paraId="09F2C8FC">
      <w:pPr>
        <w:widowControl/>
        <w:jc w:val="both"/>
        <w:rPr>
          <w:rFonts w:hint="eastAsia" w:ascii="宋体" w:hAnsi="宋体" w:cs="宋体"/>
          <w:b/>
          <w:bCs/>
          <w:sz w:val="36"/>
          <w:szCs w:val="36"/>
          <w:lang w:val="en-US" w:eastAsia="zh-CN"/>
        </w:rPr>
      </w:pPr>
    </w:p>
    <w:p w14:paraId="1B5D10B1">
      <w:pPr>
        <w:widowControl/>
        <w:jc w:val="both"/>
        <w:rPr>
          <w:rFonts w:hint="eastAsia" w:ascii="宋体" w:hAnsi="宋体" w:cs="宋体"/>
          <w:b/>
          <w:bCs/>
          <w:sz w:val="36"/>
          <w:szCs w:val="36"/>
          <w:lang w:val="en-US" w:eastAsia="zh-CN"/>
        </w:rPr>
      </w:pPr>
    </w:p>
    <w:p w14:paraId="7854E2D1">
      <w:pPr>
        <w:widowControl/>
        <w:jc w:val="both"/>
        <w:rPr>
          <w:rFonts w:hint="eastAsia" w:ascii="宋体" w:hAnsi="宋体" w:cs="宋体"/>
          <w:b/>
          <w:bCs/>
          <w:sz w:val="36"/>
          <w:szCs w:val="36"/>
          <w:lang w:val="en-US" w:eastAsia="zh-CN"/>
        </w:rPr>
      </w:pPr>
    </w:p>
    <w:p w14:paraId="70B07528">
      <w:pPr>
        <w:widowControl/>
        <w:jc w:val="both"/>
        <w:rPr>
          <w:rFonts w:hint="eastAsia" w:ascii="宋体" w:hAnsi="宋体" w:cs="宋体"/>
          <w:b/>
          <w:bCs/>
          <w:sz w:val="36"/>
          <w:szCs w:val="36"/>
          <w:lang w:val="en-US" w:eastAsia="zh-CN"/>
        </w:rPr>
      </w:pPr>
    </w:p>
    <w:p w14:paraId="714B94F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71D2A1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77B5960">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595EAEB3">
      <w:pPr>
        <w:bidi w:val="0"/>
        <w:jc w:val="center"/>
        <w:rPr>
          <w:b/>
          <w:sz w:val="36"/>
        </w:rPr>
      </w:pPr>
    </w:p>
    <w:p w14:paraId="0191EF60">
      <w:pPr>
        <w:bidi w:val="0"/>
        <w:spacing w:line="440" w:lineRule="exact"/>
        <w:ind w:firstLine="612"/>
        <w:rPr>
          <w:sz w:val="24"/>
          <w:u w:val="single"/>
        </w:rPr>
      </w:pPr>
      <w:r>
        <w:rPr>
          <w:sz w:val="24"/>
        </w:rPr>
        <w:t>单位名称：</w:t>
      </w:r>
      <w:r>
        <w:rPr>
          <w:sz w:val="24"/>
          <w:u w:val="single"/>
        </w:rPr>
        <w:t xml:space="preserve">                                             </w:t>
      </w:r>
    </w:p>
    <w:p w14:paraId="6C454F10">
      <w:pPr>
        <w:bidi w:val="0"/>
        <w:spacing w:line="440" w:lineRule="exact"/>
        <w:ind w:firstLine="610"/>
        <w:rPr>
          <w:sz w:val="24"/>
        </w:rPr>
      </w:pPr>
    </w:p>
    <w:p w14:paraId="46E14B0A">
      <w:pPr>
        <w:bidi w:val="0"/>
        <w:spacing w:line="440" w:lineRule="exact"/>
        <w:ind w:firstLine="610"/>
        <w:rPr>
          <w:sz w:val="24"/>
          <w:u w:val="single"/>
        </w:rPr>
      </w:pPr>
      <w:r>
        <w:rPr>
          <w:sz w:val="24"/>
        </w:rPr>
        <w:t>单位性质：</w:t>
      </w:r>
      <w:r>
        <w:rPr>
          <w:sz w:val="24"/>
          <w:u w:val="single"/>
        </w:rPr>
        <w:t xml:space="preserve">                                             </w:t>
      </w:r>
    </w:p>
    <w:p w14:paraId="0B73E5CA">
      <w:pPr>
        <w:bidi w:val="0"/>
        <w:spacing w:line="440" w:lineRule="exact"/>
        <w:ind w:firstLine="610"/>
        <w:rPr>
          <w:sz w:val="24"/>
        </w:rPr>
      </w:pPr>
    </w:p>
    <w:p w14:paraId="7998FCA8">
      <w:pPr>
        <w:bidi w:val="0"/>
        <w:spacing w:line="440" w:lineRule="exact"/>
        <w:ind w:firstLine="610"/>
        <w:rPr>
          <w:sz w:val="24"/>
          <w:u w:val="single"/>
        </w:rPr>
      </w:pPr>
      <w:r>
        <w:rPr>
          <w:sz w:val="24"/>
        </w:rPr>
        <w:t>地    址：</w:t>
      </w:r>
      <w:r>
        <w:rPr>
          <w:sz w:val="24"/>
          <w:u w:val="single"/>
        </w:rPr>
        <w:t xml:space="preserve">                                             </w:t>
      </w:r>
    </w:p>
    <w:p w14:paraId="413006F3">
      <w:pPr>
        <w:bidi w:val="0"/>
        <w:spacing w:line="440" w:lineRule="exact"/>
        <w:ind w:firstLine="610"/>
        <w:rPr>
          <w:sz w:val="24"/>
        </w:rPr>
      </w:pPr>
    </w:p>
    <w:p w14:paraId="0BFD440B">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83C750E">
      <w:pPr>
        <w:bidi w:val="0"/>
        <w:spacing w:line="440" w:lineRule="exact"/>
        <w:ind w:firstLine="610"/>
        <w:rPr>
          <w:sz w:val="24"/>
        </w:rPr>
      </w:pPr>
    </w:p>
    <w:p w14:paraId="6F1200D4">
      <w:pPr>
        <w:bidi w:val="0"/>
        <w:spacing w:line="440" w:lineRule="exact"/>
        <w:ind w:firstLine="610"/>
        <w:rPr>
          <w:sz w:val="24"/>
          <w:u w:val="single"/>
        </w:rPr>
      </w:pPr>
      <w:r>
        <w:rPr>
          <w:sz w:val="24"/>
        </w:rPr>
        <w:t>经营期限：</w:t>
      </w:r>
      <w:r>
        <w:rPr>
          <w:sz w:val="24"/>
          <w:u w:val="single"/>
        </w:rPr>
        <w:t xml:space="preserve">                                             </w:t>
      </w:r>
    </w:p>
    <w:p w14:paraId="25CFB426">
      <w:pPr>
        <w:bidi w:val="0"/>
        <w:spacing w:line="440" w:lineRule="exact"/>
        <w:ind w:firstLine="610"/>
        <w:rPr>
          <w:sz w:val="24"/>
        </w:rPr>
      </w:pPr>
    </w:p>
    <w:p w14:paraId="7B2115CB">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5263E488">
      <w:pPr>
        <w:bidi w:val="0"/>
        <w:spacing w:line="440" w:lineRule="exact"/>
        <w:ind w:firstLine="610"/>
        <w:rPr>
          <w:sz w:val="24"/>
        </w:rPr>
      </w:pPr>
    </w:p>
    <w:p w14:paraId="74E2BA06">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219D55D4">
      <w:pPr>
        <w:bidi w:val="0"/>
        <w:spacing w:line="440" w:lineRule="exact"/>
        <w:ind w:firstLine="610"/>
        <w:rPr>
          <w:sz w:val="24"/>
        </w:rPr>
      </w:pPr>
    </w:p>
    <w:p w14:paraId="423188B3">
      <w:pPr>
        <w:bidi w:val="0"/>
        <w:spacing w:line="360" w:lineRule="auto"/>
        <w:ind w:firstLine="610"/>
        <w:rPr>
          <w:rFonts w:hint="eastAsia"/>
          <w:sz w:val="24"/>
        </w:rPr>
      </w:pPr>
      <w:r>
        <w:rPr>
          <w:sz w:val="24"/>
        </w:rPr>
        <w:t>特此证明。</w:t>
      </w:r>
    </w:p>
    <w:p w14:paraId="67D0E4AA">
      <w:pPr>
        <w:tabs>
          <w:tab w:val="left" w:pos="720"/>
          <w:tab w:val="left" w:pos="900"/>
        </w:tabs>
        <w:bidi w:val="0"/>
        <w:spacing w:line="360" w:lineRule="auto"/>
        <w:ind w:firstLine="590"/>
        <w:rPr>
          <w:b/>
          <w:sz w:val="24"/>
        </w:rPr>
      </w:pPr>
      <w:r>
        <w:rPr>
          <w:rFonts w:hint="eastAsia"/>
          <w:b/>
          <w:sz w:val="24"/>
        </w:rPr>
        <w:t>附法人身份证复印件</w:t>
      </w:r>
    </w:p>
    <w:p w14:paraId="7DE23FFC">
      <w:pPr>
        <w:bidi w:val="0"/>
        <w:spacing w:line="440" w:lineRule="exact"/>
        <w:rPr>
          <w:rFonts w:hint="eastAsia"/>
          <w:sz w:val="24"/>
        </w:rPr>
      </w:pPr>
    </w:p>
    <w:p w14:paraId="4F49B6EB">
      <w:pPr>
        <w:bidi w:val="0"/>
        <w:spacing w:line="440" w:lineRule="exact"/>
        <w:rPr>
          <w:rFonts w:hint="eastAsia"/>
          <w:sz w:val="24"/>
        </w:rPr>
      </w:pPr>
    </w:p>
    <w:p w14:paraId="5525F1D3">
      <w:pPr>
        <w:bidi w:val="0"/>
        <w:spacing w:line="440" w:lineRule="exact"/>
        <w:ind w:firstLine="610"/>
        <w:rPr>
          <w:rFonts w:hint="eastAsia"/>
          <w:sz w:val="24"/>
        </w:rPr>
      </w:pPr>
    </w:p>
    <w:p w14:paraId="6F1EAB80">
      <w:pPr>
        <w:tabs>
          <w:tab w:val="left" w:pos="720"/>
          <w:tab w:val="left" w:pos="900"/>
        </w:tabs>
        <w:bidi w:val="0"/>
        <w:spacing w:line="440" w:lineRule="exact"/>
        <w:rPr>
          <w:sz w:val="24"/>
        </w:rPr>
      </w:pPr>
    </w:p>
    <w:p w14:paraId="259768CB">
      <w:pPr>
        <w:tabs>
          <w:tab w:val="left" w:pos="720"/>
          <w:tab w:val="left" w:pos="900"/>
        </w:tabs>
        <w:bidi w:val="0"/>
        <w:spacing w:line="440" w:lineRule="exact"/>
        <w:rPr>
          <w:sz w:val="24"/>
        </w:rPr>
      </w:pPr>
    </w:p>
    <w:p w14:paraId="382823FE">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A72A54D">
      <w:pPr>
        <w:tabs>
          <w:tab w:val="left" w:pos="720"/>
          <w:tab w:val="left" w:pos="900"/>
        </w:tabs>
        <w:bidi w:val="0"/>
        <w:spacing w:line="440" w:lineRule="exact"/>
        <w:rPr>
          <w:sz w:val="24"/>
        </w:rPr>
      </w:pPr>
      <w:r>
        <w:rPr>
          <w:sz w:val="24"/>
        </w:rPr>
        <w:tab/>
      </w:r>
    </w:p>
    <w:p w14:paraId="07BCE94E">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0D175E0">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C95687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082341D9">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3BD79FCD">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549D03F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07739E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98EA8A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EC9110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3029F5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C542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EEE30A5">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AC7905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0A5804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BF4A820">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0A5929A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C7B2E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1A92A1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852B64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88AB54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7DF953C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5020F097">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0A36955">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241A643">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124A7FC">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794F4B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1004EF1">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AA90363">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C2AB4B7">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B36703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DC6ECA">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A78A475">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2B43D1">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68E16D2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CBF5B3">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0F0CEA29">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7D72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97D7223">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314E6">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38F314E6">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48456A7F">
      <w:pPr>
        <w:numPr>
          <w:ilvl w:val="0"/>
          <w:numId w:val="0"/>
        </w:numPr>
        <w:spacing w:line="360" w:lineRule="auto"/>
        <w:ind w:right="560" w:rightChars="0"/>
        <w:jc w:val="both"/>
      </w:pPr>
    </w:p>
    <w:p w14:paraId="32CC4396">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D853C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03D853C0">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B4449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24B44498">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5D6156F">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FB56A0B">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76D43867">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5E7FC4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3A34BC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2002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29E3E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3813F4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7E62B3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5DD97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2C4EFF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139EA4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30AFAB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BB4B5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76D4B3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8AC26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129F37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8AFE143">
      <w:pPr>
        <w:spacing w:line="440" w:lineRule="exact"/>
        <w:ind w:left="424" w:leftChars="202" w:firstLine="422" w:firstLineChars="176"/>
        <w:rPr>
          <w:rFonts w:asciiTheme="minorEastAsia" w:hAnsiTheme="minorEastAsia" w:eastAsiaTheme="minorEastAsia"/>
          <w:sz w:val="24"/>
          <w:szCs w:val="24"/>
        </w:rPr>
      </w:pPr>
    </w:p>
    <w:p w14:paraId="36C85F08">
      <w:pPr>
        <w:spacing w:line="440" w:lineRule="exact"/>
        <w:ind w:left="424" w:leftChars="202" w:firstLine="369" w:firstLineChars="176"/>
        <w:rPr>
          <w:rFonts w:asciiTheme="minorEastAsia" w:hAnsiTheme="minorEastAsia" w:eastAsiaTheme="minorEastAsia"/>
          <w:szCs w:val="21"/>
        </w:rPr>
      </w:pPr>
    </w:p>
    <w:p w14:paraId="7DE02EE0">
      <w:pPr>
        <w:spacing w:line="440" w:lineRule="exact"/>
        <w:ind w:left="424" w:leftChars="202" w:firstLine="369" w:firstLineChars="176"/>
        <w:rPr>
          <w:rFonts w:asciiTheme="minorEastAsia" w:hAnsiTheme="minorEastAsia" w:eastAsiaTheme="minorEastAsia"/>
          <w:szCs w:val="21"/>
        </w:rPr>
      </w:pPr>
    </w:p>
    <w:p w14:paraId="7BD3C064">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5FFC588">
      <w:pPr>
        <w:spacing w:line="440" w:lineRule="exact"/>
        <w:ind w:left="424" w:leftChars="202" w:firstLine="422" w:firstLineChars="176"/>
        <w:jc w:val="right"/>
        <w:rPr>
          <w:rFonts w:hint="eastAsia" w:asciiTheme="minorEastAsia" w:hAnsiTheme="minorEastAsia" w:eastAsiaTheme="minorEastAsia"/>
          <w:sz w:val="24"/>
          <w:szCs w:val="24"/>
        </w:rPr>
      </w:pPr>
    </w:p>
    <w:p w14:paraId="15D0CB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08790342">
      <w:pPr>
        <w:spacing w:line="440" w:lineRule="exact"/>
        <w:ind w:left="424" w:leftChars="202" w:firstLine="422" w:firstLineChars="176"/>
        <w:jc w:val="right"/>
        <w:rPr>
          <w:rFonts w:hint="eastAsia" w:asciiTheme="minorEastAsia" w:hAnsiTheme="minorEastAsia" w:eastAsiaTheme="minorEastAsia"/>
          <w:sz w:val="24"/>
          <w:szCs w:val="24"/>
        </w:rPr>
      </w:pPr>
    </w:p>
    <w:p w14:paraId="2B3A87A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503C4215">
      <w:pPr>
        <w:spacing w:line="440" w:lineRule="exact"/>
        <w:ind w:left="424" w:leftChars="202" w:firstLine="422" w:firstLineChars="176"/>
        <w:jc w:val="right"/>
        <w:rPr>
          <w:rFonts w:hint="eastAsia" w:asciiTheme="minorEastAsia" w:hAnsiTheme="minorEastAsia" w:eastAsiaTheme="minorEastAsia"/>
          <w:sz w:val="24"/>
          <w:szCs w:val="24"/>
        </w:rPr>
      </w:pPr>
    </w:p>
    <w:p w14:paraId="763F88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02C3D187">
      <w:pPr>
        <w:widowControl/>
        <w:jc w:val="both"/>
        <w:rPr>
          <w:rFonts w:hint="default" w:ascii="宋体" w:hAnsi="宋体" w:cs="宋体"/>
          <w:b/>
          <w:bCs/>
          <w:sz w:val="36"/>
          <w:szCs w:val="36"/>
          <w:lang w:val="en-US" w:eastAsia="zh-CN"/>
        </w:rPr>
      </w:pPr>
    </w:p>
    <w:p w14:paraId="69B31FAA">
      <w:pPr>
        <w:widowControl/>
        <w:jc w:val="both"/>
        <w:rPr>
          <w:rFonts w:hint="default" w:ascii="宋体" w:hAnsi="宋体" w:cs="宋体"/>
          <w:b/>
          <w:bCs/>
          <w:sz w:val="36"/>
          <w:szCs w:val="36"/>
          <w:lang w:val="en-US" w:eastAsia="zh-CN"/>
        </w:rPr>
      </w:pPr>
    </w:p>
    <w:p w14:paraId="43B057E8">
      <w:pPr>
        <w:widowControl/>
        <w:jc w:val="both"/>
        <w:rPr>
          <w:rFonts w:hint="default" w:ascii="宋体" w:hAnsi="宋体" w:cs="宋体"/>
          <w:b/>
          <w:bCs/>
          <w:sz w:val="36"/>
          <w:szCs w:val="36"/>
          <w:lang w:val="en-US" w:eastAsia="zh-CN"/>
        </w:rPr>
      </w:pPr>
    </w:p>
    <w:p w14:paraId="0EA0B0CB">
      <w:pPr>
        <w:widowControl/>
        <w:jc w:val="both"/>
        <w:rPr>
          <w:rFonts w:hint="default" w:ascii="宋体" w:hAnsi="宋体" w:cs="宋体"/>
          <w:b/>
          <w:bCs/>
          <w:sz w:val="36"/>
          <w:szCs w:val="36"/>
          <w:lang w:val="en-US" w:eastAsia="zh-CN"/>
        </w:rPr>
      </w:pPr>
    </w:p>
    <w:p w14:paraId="08D15D10">
      <w:pPr>
        <w:widowControl/>
        <w:jc w:val="both"/>
        <w:rPr>
          <w:rFonts w:hint="default" w:ascii="宋体" w:hAnsi="宋体" w:cs="宋体"/>
          <w:b/>
          <w:bCs/>
          <w:sz w:val="36"/>
          <w:szCs w:val="36"/>
          <w:lang w:val="en-US" w:eastAsia="zh-CN"/>
        </w:rPr>
      </w:pPr>
    </w:p>
    <w:p w14:paraId="57192335">
      <w:pPr>
        <w:widowControl/>
        <w:jc w:val="both"/>
        <w:rPr>
          <w:rFonts w:hint="default" w:ascii="宋体" w:hAnsi="宋体" w:cs="宋体"/>
          <w:b/>
          <w:bCs/>
          <w:sz w:val="36"/>
          <w:szCs w:val="36"/>
          <w:lang w:val="en-US" w:eastAsia="zh-CN"/>
        </w:rPr>
      </w:pPr>
    </w:p>
    <w:p w14:paraId="24F47C96">
      <w:pPr>
        <w:widowControl/>
        <w:jc w:val="both"/>
        <w:rPr>
          <w:rFonts w:hint="eastAsia" w:ascii="宋体" w:hAnsi="宋体" w:cs="宋体"/>
          <w:b/>
          <w:bCs/>
          <w:sz w:val="36"/>
          <w:szCs w:val="36"/>
          <w:lang w:val="en-US" w:eastAsia="zh-CN"/>
        </w:rPr>
      </w:pPr>
    </w:p>
    <w:p w14:paraId="03F6AD3F">
      <w:pPr>
        <w:widowControl/>
        <w:jc w:val="both"/>
        <w:rPr>
          <w:rFonts w:hint="default" w:ascii="宋体" w:hAnsi="宋体" w:cs="宋体"/>
          <w:b/>
          <w:bCs/>
          <w:sz w:val="36"/>
          <w:szCs w:val="36"/>
          <w:lang w:val="en-US" w:eastAsia="zh-CN"/>
        </w:rPr>
      </w:pPr>
    </w:p>
    <w:p w14:paraId="59277ECC">
      <w:pPr>
        <w:widowControl/>
        <w:jc w:val="both"/>
        <w:rPr>
          <w:rFonts w:hint="default" w:ascii="宋体" w:hAnsi="宋体" w:cs="宋体"/>
          <w:b/>
          <w:bCs/>
          <w:sz w:val="36"/>
          <w:szCs w:val="36"/>
          <w:lang w:val="en-US" w:eastAsia="zh-CN"/>
        </w:rPr>
      </w:pPr>
    </w:p>
    <w:p w14:paraId="2520CB70">
      <w:pPr>
        <w:widowControl/>
        <w:jc w:val="both"/>
        <w:rPr>
          <w:rFonts w:hint="default" w:ascii="宋体" w:hAnsi="宋体" w:cs="宋体"/>
          <w:b/>
          <w:bCs/>
          <w:sz w:val="36"/>
          <w:szCs w:val="36"/>
          <w:lang w:val="en-US" w:eastAsia="zh-CN"/>
        </w:rPr>
      </w:pPr>
    </w:p>
    <w:p w14:paraId="5EA9832E">
      <w:pPr>
        <w:widowControl/>
        <w:jc w:val="both"/>
        <w:rPr>
          <w:rFonts w:hint="default" w:ascii="宋体" w:hAnsi="宋体" w:cs="宋体"/>
          <w:b/>
          <w:bCs/>
          <w:sz w:val="36"/>
          <w:szCs w:val="36"/>
          <w:lang w:val="en-US" w:eastAsia="zh-CN"/>
        </w:rPr>
      </w:pPr>
    </w:p>
    <w:p w14:paraId="28971052">
      <w:pPr>
        <w:widowControl/>
        <w:jc w:val="both"/>
        <w:rPr>
          <w:rFonts w:hint="default" w:ascii="宋体" w:hAnsi="宋体" w:cs="宋体"/>
          <w:b/>
          <w:bCs/>
          <w:sz w:val="36"/>
          <w:szCs w:val="36"/>
          <w:lang w:val="en-US" w:eastAsia="zh-CN"/>
        </w:rPr>
      </w:pPr>
    </w:p>
    <w:p w14:paraId="6998292A">
      <w:pPr>
        <w:widowControl/>
        <w:jc w:val="both"/>
        <w:rPr>
          <w:rFonts w:hint="default" w:ascii="宋体" w:hAnsi="宋体" w:cs="宋体"/>
          <w:b/>
          <w:bCs/>
          <w:sz w:val="36"/>
          <w:szCs w:val="36"/>
          <w:lang w:val="en-US" w:eastAsia="zh-CN"/>
        </w:rPr>
      </w:pPr>
    </w:p>
    <w:p w14:paraId="3118627C">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合同模板：</w:t>
      </w:r>
    </w:p>
    <w:p w14:paraId="6734F3A6">
      <w:pPr>
        <w:widowControl/>
        <w:jc w:val="both"/>
        <w:rPr>
          <w:rFonts w:hint="default" w:ascii="宋体" w:hAnsi="宋体" w:cs="宋体"/>
          <w:b/>
          <w:bCs/>
          <w:sz w:val="36"/>
          <w:szCs w:val="36"/>
          <w:lang w:val="en-US" w:eastAsia="zh-CN"/>
        </w:rPr>
      </w:pPr>
    </w:p>
    <w:p w14:paraId="44303499">
      <w:pPr>
        <w:jc w:val="center"/>
        <w:rPr>
          <w:b/>
          <w:bCs/>
          <w:sz w:val="44"/>
          <w:szCs w:val="44"/>
        </w:rPr>
      </w:pPr>
      <w:r>
        <w:rPr>
          <w:rFonts w:hint="eastAsia"/>
          <w:b/>
          <w:bCs/>
          <w:sz w:val="44"/>
          <w:szCs w:val="44"/>
        </w:rPr>
        <w:t>产品买卖合同</w:t>
      </w:r>
    </w:p>
    <w:p w14:paraId="068F3D06">
      <w:pPr>
        <w:jc w:val="left"/>
        <w:rPr>
          <w:rFonts w:ascii="仿宋_GB2312" w:hAnsi="仿宋_GB2312" w:eastAsia="仿宋_GB2312" w:cs="仿宋_GB2312"/>
          <w:sz w:val="24"/>
        </w:rPr>
      </w:pPr>
    </w:p>
    <w:p w14:paraId="4F364AD8">
      <w:pPr>
        <w:jc w:val="left"/>
        <w:rPr>
          <w:rFonts w:hint="eastAsia" w:ascii="仿宋_GB2312" w:hAnsi="仿宋_GB2312" w:eastAsia="仿宋_GB2312" w:cs="仿宋_GB2312"/>
          <w:b/>
          <w:sz w:val="24"/>
        </w:rPr>
      </w:pPr>
      <w:r>
        <w:rPr>
          <w:rFonts w:hint="eastAsia" w:ascii="仿宋_GB2312" w:hAnsi="仿宋_GB2312" w:eastAsia="仿宋_GB2312" w:cs="仿宋_GB2312"/>
          <w:b/>
          <w:sz w:val="24"/>
          <w:lang w:eastAsia="zh-CN"/>
        </w:rPr>
        <w:t>卖方</w:t>
      </w:r>
      <w:r>
        <w:rPr>
          <w:rFonts w:hint="eastAsia" w:ascii="仿宋_GB2312" w:hAnsi="仿宋_GB2312" w:eastAsia="仿宋_GB2312" w:cs="仿宋_GB2312"/>
          <w:b/>
          <w:sz w:val="24"/>
        </w:rPr>
        <w:t>（全称）：</w:t>
      </w:r>
    </w:p>
    <w:p w14:paraId="07A3C8A3">
      <w:pPr>
        <w:jc w:val="left"/>
        <w:rPr>
          <w:rFonts w:ascii="仿宋_GB2312" w:hAnsi="仿宋_GB2312" w:eastAsia="仿宋_GB2312" w:cs="仿宋_GB2312"/>
          <w:b/>
          <w:sz w:val="24"/>
        </w:rPr>
      </w:pPr>
      <w:r>
        <w:rPr>
          <w:rFonts w:hint="eastAsia" w:ascii="仿宋_GB2312" w:hAnsi="仿宋_GB2312" w:eastAsia="仿宋_GB2312" w:cs="仿宋_GB2312"/>
          <w:b/>
          <w:sz w:val="24"/>
          <w:lang w:eastAsia="zh-CN"/>
        </w:rPr>
        <w:t>买方</w:t>
      </w:r>
      <w:r>
        <w:rPr>
          <w:rFonts w:hint="eastAsia" w:ascii="仿宋_GB2312" w:hAnsi="仿宋_GB2312" w:eastAsia="仿宋_GB2312" w:cs="仿宋_GB2312"/>
          <w:b/>
          <w:sz w:val="24"/>
        </w:rPr>
        <w:t xml:space="preserve">（全称）：连云港市工业投资集团有限公司 </w:t>
      </w:r>
    </w:p>
    <w:p w14:paraId="7B950B69">
      <w:pPr>
        <w:jc w:val="left"/>
        <w:rPr>
          <w:rFonts w:ascii="仿宋_GB2312" w:hAnsi="仿宋_GB2312" w:eastAsia="仿宋_GB2312" w:cs="仿宋_GB2312"/>
          <w:sz w:val="24"/>
        </w:rPr>
      </w:pPr>
      <w:r>
        <w:rPr>
          <w:rFonts w:hint="eastAsia" w:ascii="仿宋_GB2312" w:hAnsi="仿宋_GB2312" w:eastAsia="仿宋_GB2312" w:cs="仿宋_GB2312"/>
          <w:sz w:val="24"/>
        </w:rPr>
        <w:t>签订地点：连云港市</w:t>
      </w:r>
      <w:r>
        <w:rPr>
          <w:rFonts w:hint="eastAsia" w:ascii="仿宋_GB2312" w:hAnsi="仿宋_GB2312" w:eastAsia="仿宋_GB2312" w:cs="仿宋_GB2312"/>
          <w:sz w:val="24"/>
          <w:lang w:eastAsia="zh-CN"/>
        </w:rPr>
        <w:t>海州</w:t>
      </w:r>
      <w:r>
        <w:rPr>
          <w:rFonts w:hint="eastAsia" w:ascii="仿宋_GB2312" w:hAnsi="仿宋_GB2312" w:eastAsia="仿宋_GB2312" w:cs="仿宋_GB2312"/>
          <w:sz w:val="24"/>
        </w:rPr>
        <w:t>区                     签订时间：</w:t>
      </w:r>
      <w:r>
        <w:rPr>
          <w:rFonts w:hint="eastAsia" w:ascii="仿宋_GB2312" w:hAnsi="仿宋_GB2312" w:eastAsia="仿宋_GB2312" w:cs="仿宋_GB2312"/>
          <w:sz w:val="24"/>
          <w:lang w:val="en-US" w:eastAsia="zh-CN"/>
        </w:rPr>
        <w:t>2024</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p w14:paraId="768FEA29">
      <w:pPr>
        <w:jc w:val="left"/>
        <w:rPr>
          <w:rFonts w:hint="eastAsia" w:ascii="仿宋_GB2312" w:hAnsi="仿宋_GB2312" w:eastAsia="仿宋_GB2312" w:cs="仿宋_GB2312"/>
          <w:sz w:val="24"/>
        </w:rPr>
      </w:pPr>
      <w:r>
        <w:rPr>
          <w:rFonts w:hint="eastAsia" w:ascii="仿宋_GB2312" w:hAnsi="仿宋_GB2312" w:eastAsia="仿宋_GB2312" w:cs="仿宋_GB2312"/>
          <w:sz w:val="24"/>
        </w:rPr>
        <w:t>工程名称：</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合同编号：</w:t>
      </w:r>
    </w:p>
    <w:p w14:paraId="00BA6C91">
      <w:pPr>
        <w:numPr>
          <w:ilvl w:val="0"/>
          <w:numId w:val="4"/>
        </w:numPr>
        <w:ind w:firstLine="482" w:firstLineChars="200"/>
        <w:jc w:val="left"/>
      </w:pPr>
      <w:r>
        <w:rPr>
          <w:rFonts w:hint="eastAsia" w:ascii="仿宋_GB2312" w:hAnsi="仿宋_GB2312" w:eastAsia="仿宋_GB2312" w:cs="仿宋_GB2312"/>
          <w:b/>
          <w:sz w:val="24"/>
        </w:rPr>
        <w:t>产品名称、品牌商标、规格型号、数量、金额</w:t>
      </w:r>
    </w:p>
    <w:tbl>
      <w:tblPr>
        <w:tblStyle w:val="6"/>
        <w:tblpPr w:leftFromText="180" w:rightFromText="180" w:vertAnchor="text" w:horzAnchor="page" w:tblpX="1110" w:tblpY="311"/>
        <w:tblOverlap w:val="never"/>
        <w:tblW w:w="100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754"/>
        <w:gridCol w:w="2086"/>
        <w:gridCol w:w="846"/>
        <w:gridCol w:w="886"/>
        <w:gridCol w:w="1200"/>
        <w:gridCol w:w="1323"/>
        <w:gridCol w:w="1282"/>
      </w:tblGrid>
      <w:tr w14:paraId="6577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4D62E131">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序号</w:t>
            </w:r>
          </w:p>
        </w:tc>
        <w:tc>
          <w:tcPr>
            <w:tcW w:w="1754" w:type="dxa"/>
            <w:shd w:val="clear" w:color="auto" w:fill="auto"/>
            <w:vAlign w:val="center"/>
          </w:tcPr>
          <w:p w14:paraId="7E0136F5">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产品名称</w:t>
            </w:r>
          </w:p>
        </w:tc>
        <w:tc>
          <w:tcPr>
            <w:tcW w:w="2086" w:type="dxa"/>
            <w:shd w:val="clear" w:color="auto" w:fill="auto"/>
            <w:vAlign w:val="center"/>
          </w:tcPr>
          <w:p w14:paraId="5130B7E8">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规格型号</w:t>
            </w:r>
          </w:p>
        </w:tc>
        <w:tc>
          <w:tcPr>
            <w:tcW w:w="846" w:type="dxa"/>
            <w:shd w:val="clear" w:color="auto" w:fill="auto"/>
            <w:vAlign w:val="center"/>
          </w:tcPr>
          <w:p w14:paraId="5F084991">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单位</w:t>
            </w:r>
          </w:p>
        </w:tc>
        <w:tc>
          <w:tcPr>
            <w:tcW w:w="886" w:type="dxa"/>
            <w:shd w:val="clear" w:color="auto" w:fill="auto"/>
            <w:vAlign w:val="center"/>
          </w:tcPr>
          <w:p w14:paraId="12C28997">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数量</w:t>
            </w:r>
          </w:p>
        </w:tc>
        <w:tc>
          <w:tcPr>
            <w:tcW w:w="1200" w:type="dxa"/>
            <w:shd w:val="clear" w:color="auto" w:fill="auto"/>
            <w:vAlign w:val="center"/>
          </w:tcPr>
          <w:p w14:paraId="69115B22">
            <w:pPr>
              <w:jc w:val="center"/>
              <w:rPr>
                <w:rFonts w:hint="eastAsia" w:ascii="宋体" w:hAnsi="宋体" w:eastAsia="仿宋" w:cs="宋体"/>
                <w:i w:val="0"/>
                <w:color w:val="000000"/>
                <w:sz w:val="22"/>
                <w:szCs w:val="22"/>
                <w:u w:val="none"/>
                <w:lang w:val="en-US" w:eastAsia="zh-CN"/>
              </w:rPr>
            </w:pPr>
            <w:r>
              <w:rPr>
                <w:rFonts w:hint="eastAsia" w:ascii="仿宋" w:hAnsi="仿宋" w:eastAsia="仿宋" w:cs="仿宋"/>
                <w:i w:val="0"/>
                <w:color w:val="000000"/>
                <w:sz w:val="28"/>
                <w:szCs w:val="28"/>
                <w:u w:val="none"/>
                <w:lang w:eastAsia="zh-CN"/>
              </w:rPr>
              <w:t>单价（元）</w:t>
            </w:r>
          </w:p>
        </w:tc>
        <w:tc>
          <w:tcPr>
            <w:tcW w:w="1323" w:type="dxa"/>
            <w:shd w:val="clear" w:color="auto" w:fill="auto"/>
            <w:vAlign w:val="center"/>
          </w:tcPr>
          <w:p w14:paraId="714C5E55">
            <w:pPr>
              <w:jc w:val="center"/>
              <w:rPr>
                <w:rFonts w:hint="eastAsia" w:ascii="宋体" w:hAnsi="宋体" w:eastAsia="宋体" w:cs="宋体"/>
                <w:i w:val="0"/>
                <w:color w:val="000000"/>
                <w:sz w:val="22"/>
                <w:szCs w:val="22"/>
                <w:u w:val="none"/>
                <w:lang w:eastAsia="zh-CN"/>
              </w:rPr>
            </w:pPr>
            <w:r>
              <w:rPr>
                <w:rFonts w:hint="eastAsia" w:ascii="仿宋" w:hAnsi="仿宋" w:eastAsia="仿宋" w:cs="仿宋"/>
                <w:i w:val="0"/>
                <w:color w:val="000000"/>
                <w:sz w:val="28"/>
                <w:szCs w:val="28"/>
                <w:u w:val="none"/>
                <w:lang w:eastAsia="zh-CN"/>
              </w:rPr>
              <w:t>金额（元）</w:t>
            </w:r>
          </w:p>
        </w:tc>
        <w:tc>
          <w:tcPr>
            <w:tcW w:w="1282" w:type="dxa"/>
            <w:shd w:val="clear" w:color="auto" w:fill="auto"/>
            <w:vAlign w:val="center"/>
          </w:tcPr>
          <w:p w14:paraId="1A971981">
            <w:pPr>
              <w:jc w:val="center"/>
              <w:rPr>
                <w:rFonts w:hint="eastAsia" w:ascii="宋体" w:hAnsi="宋体" w:eastAsia="宋体" w:cs="宋体"/>
                <w:i w:val="0"/>
                <w:color w:val="000000"/>
                <w:sz w:val="22"/>
                <w:szCs w:val="22"/>
                <w:u w:val="none"/>
              </w:rPr>
            </w:pPr>
            <w:r>
              <w:rPr>
                <w:rFonts w:hint="eastAsia" w:ascii="仿宋" w:hAnsi="仿宋" w:eastAsia="仿宋" w:cs="仿宋"/>
                <w:i w:val="0"/>
                <w:color w:val="000000"/>
                <w:sz w:val="28"/>
                <w:szCs w:val="28"/>
                <w:u w:val="none"/>
              </w:rPr>
              <w:t>备注</w:t>
            </w:r>
          </w:p>
        </w:tc>
      </w:tr>
      <w:tr w14:paraId="1462C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5FC3">
            <w:pPr>
              <w:keepNext w:val="0"/>
              <w:keepLines w:val="0"/>
              <w:widowControl/>
              <w:suppressLineNumbers w:val="0"/>
              <w:jc w:val="center"/>
              <w:textAlignment w:val="center"/>
              <w:rPr>
                <w:rFonts w:hint="default" w:asciiTheme="minorEastAsia" w:hAnsiTheme="minorEastAsia" w:eastAsiaTheme="minorEastAsia" w:cstheme="minorEastAsia"/>
                <w:b w:val="0"/>
                <w:bCs/>
                <w:i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DC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22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00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86" w:type="dxa"/>
            <w:tcBorders>
              <w:top w:val="single" w:color="000000" w:sz="4" w:space="0"/>
              <w:left w:val="single" w:color="000000" w:sz="4" w:space="0"/>
              <w:bottom w:val="single" w:color="000000" w:sz="4" w:space="0"/>
              <w:right w:val="single" w:color="auto" w:sz="4" w:space="0"/>
            </w:tcBorders>
            <w:shd w:val="clear" w:color="auto" w:fill="auto"/>
            <w:vAlign w:val="center"/>
          </w:tcPr>
          <w:p w14:paraId="326201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3AB61A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318F106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797DF5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5B7A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E79F">
            <w:pPr>
              <w:keepNext w:val="0"/>
              <w:keepLines w:val="0"/>
              <w:widowControl/>
              <w:suppressLineNumbers w:val="0"/>
              <w:jc w:val="center"/>
              <w:textAlignment w:val="center"/>
              <w:rPr>
                <w:rFonts w:hint="default" w:asciiTheme="minorEastAsia" w:hAnsiTheme="minorEastAsia" w:eastAsiaTheme="minorEastAsia" w:cstheme="minorEastAsia"/>
                <w:b w:val="0"/>
                <w:bCs/>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8E60">
            <w:pPr>
              <w:keepNext w:val="0"/>
              <w:keepLines w:val="0"/>
              <w:widowControl/>
              <w:suppressLineNumbers w:val="0"/>
              <w:jc w:val="center"/>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b w:val="0"/>
                <w:bCs/>
                <w:i w:val="0"/>
                <w:color w:val="000000"/>
                <w:kern w:val="0"/>
                <w:sz w:val="24"/>
                <w:szCs w:val="24"/>
                <w:u w:val="none"/>
                <w:lang w:val="en-US" w:eastAsia="zh-CN" w:bidi="ar"/>
              </w:rPr>
              <w:t>合计</w:t>
            </w:r>
          </w:p>
        </w:tc>
        <w:tc>
          <w:tcPr>
            <w:tcW w:w="50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64A822">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大写：人民币（）</w:t>
            </w:r>
          </w:p>
        </w:tc>
        <w:tc>
          <w:tcPr>
            <w:tcW w:w="1323" w:type="dxa"/>
            <w:tcBorders>
              <w:top w:val="single" w:color="auto" w:sz="4" w:space="0"/>
              <w:left w:val="single" w:color="000000" w:sz="4" w:space="0"/>
              <w:bottom w:val="single" w:color="000000" w:sz="4" w:space="0"/>
              <w:right w:val="single" w:color="auto" w:sz="4" w:space="0"/>
            </w:tcBorders>
            <w:shd w:val="clear" w:color="auto" w:fill="auto"/>
            <w:vAlign w:val="center"/>
          </w:tcPr>
          <w:p w14:paraId="29615B7D">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14:paraId="36F1700D">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bl>
    <w:p w14:paraId="4B3A7657">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合同总价包括货物、随机必备品、随机配件、随机工具、包装费、技术资料（含软件资料）和技术配合指导培训、技术服务和培训费、运输及安装、调试、试车及售后等。</w:t>
      </w:r>
    </w:p>
    <w:p w14:paraId="40304551">
      <w:pPr>
        <w:keepNext w:val="0"/>
        <w:keepLines w:val="0"/>
        <w:pageBreakBefore w:val="0"/>
        <w:widowControl w:val="0"/>
        <w:kinsoku/>
        <w:wordWrap/>
        <w:overflowPunct/>
        <w:topLinePunct w:val="0"/>
        <w:autoSpaceDE/>
        <w:autoSpaceDN/>
        <w:bidi w:val="0"/>
        <w:adjustRightInd/>
        <w:snapToGrid/>
        <w:ind w:firstLine="465"/>
        <w:jc w:val="left"/>
        <w:textAlignment w:val="auto"/>
        <w:rPr>
          <w:rFonts w:ascii="仿宋_GB2312" w:hAnsi="仿宋_GB2312" w:eastAsia="仿宋_GB2312" w:cs="仿宋_GB2312"/>
          <w:sz w:val="24"/>
        </w:rPr>
      </w:pPr>
      <w:r>
        <w:rPr>
          <w:rFonts w:hint="eastAsia" w:ascii="仿宋_GB2312" w:hAnsi="仿宋_GB2312" w:eastAsia="仿宋_GB2312" w:cs="仿宋_GB2312"/>
          <w:b/>
          <w:sz w:val="24"/>
        </w:rPr>
        <w:t>第二条　质量要求、</w:t>
      </w:r>
      <w:r>
        <w:rPr>
          <w:rFonts w:hint="eastAsia" w:ascii="仿宋_GB2312" w:hAnsi="仿宋_GB2312" w:eastAsia="仿宋_GB2312" w:cs="仿宋_GB2312"/>
          <w:b/>
          <w:sz w:val="24"/>
          <w:lang w:eastAsia="zh-CN"/>
        </w:rPr>
        <w:t>卖方</w:t>
      </w:r>
      <w:r>
        <w:rPr>
          <w:rFonts w:hint="eastAsia" w:ascii="仿宋_GB2312" w:hAnsi="仿宋_GB2312" w:eastAsia="仿宋_GB2312" w:cs="仿宋_GB2312"/>
          <w:b/>
          <w:sz w:val="24"/>
        </w:rPr>
        <w:t>对质量负责的条件：</w:t>
      </w:r>
      <w:r>
        <w:rPr>
          <w:rFonts w:hint="eastAsia" w:ascii="仿宋_GB2312" w:hAnsi="仿宋_GB2312" w:eastAsia="仿宋_GB2312" w:cs="仿宋_GB2312"/>
          <w:sz w:val="24"/>
        </w:rPr>
        <w:t>产品必须是全新、未使用过的原装合格正品，完全符合采购文件规定的质量、规格和性能的要求，达到国家或行业规定的标准，实行生产许可证制度的，应提供生产许可证；属于国家强制认证的产品，必须通过认证。</w:t>
      </w:r>
    </w:p>
    <w:p w14:paraId="0EC5A459">
      <w:pPr>
        <w:keepNext w:val="0"/>
        <w:keepLines w:val="0"/>
        <w:pageBreakBefore w:val="0"/>
        <w:widowControl w:val="0"/>
        <w:kinsoku/>
        <w:wordWrap/>
        <w:overflowPunct/>
        <w:topLinePunct w:val="0"/>
        <w:autoSpaceDE/>
        <w:autoSpaceDN/>
        <w:bidi w:val="0"/>
        <w:adjustRightInd/>
        <w:snapToGrid/>
        <w:ind w:firstLine="465"/>
        <w:jc w:val="left"/>
        <w:textAlignment w:val="auto"/>
        <w:rPr>
          <w:rFonts w:ascii="仿宋_GB2312" w:hAnsi="仿宋_GB2312" w:eastAsia="仿宋_GB2312" w:cs="仿宋_GB2312"/>
          <w:sz w:val="24"/>
        </w:rPr>
      </w:pPr>
      <w:r>
        <w:rPr>
          <w:rFonts w:hint="eastAsia" w:ascii="仿宋_GB2312" w:hAnsi="仿宋_GB2312" w:eastAsia="仿宋_GB2312" w:cs="仿宋_GB2312"/>
          <w:b/>
          <w:sz w:val="24"/>
        </w:rPr>
        <w:t>第三条　产品交付期限：</w:t>
      </w:r>
      <w:r>
        <w:rPr>
          <w:rFonts w:hint="eastAsia" w:ascii="仿宋_GB2312" w:hAnsi="仿宋_GB2312" w:eastAsia="仿宋_GB2312" w:cs="仿宋_GB2312"/>
          <w:sz w:val="24"/>
        </w:rPr>
        <w:t>双方以书面、数据电文等形式有约定的，依据约定；没有约定的，合同签订后20天内。</w:t>
      </w:r>
    </w:p>
    <w:p w14:paraId="4CCCE066">
      <w:pPr>
        <w:keepNext w:val="0"/>
        <w:keepLines w:val="0"/>
        <w:pageBreakBefore w:val="0"/>
        <w:widowControl w:val="0"/>
        <w:kinsoku/>
        <w:wordWrap/>
        <w:overflowPunct/>
        <w:topLinePunct w:val="0"/>
        <w:autoSpaceDE/>
        <w:autoSpaceDN/>
        <w:bidi w:val="0"/>
        <w:adjustRightInd/>
        <w:snapToGrid/>
        <w:ind w:firstLine="465"/>
        <w:jc w:val="left"/>
        <w:textAlignment w:val="auto"/>
        <w:rPr>
          <w:rFonts w:ascii="仿宋_GB2312" w:hAnsi="仿宋_GB2312" w:eastAsia="仿宋_GB2312" w:cs="仿宋_GB2312"/>
          <w:sz w:val="24"/>
        </w:rPr>
      </w:pPr>
      <w:r>
        <w:rPr>
          <w:rFonts w:hint="eastAsia" w:ascii="仿宋_GB2312" w:hAnsi="仿宋_GB2312" w:eastAsia="仿宋_GB2312" w:cs="仿宋_GB2312"/>
          <w:b/>
          <w:sz w:val="24"/>
        </w:rPr>
        <w:t>第四条　运输方式及到达站（港）和费用负责：</w:t>
      </w:r>
      <w:r>
        <w:rPr>
          <w:rFonts w:hint="eastAsia" w:ascii="仿宋_GB2312" w:hAnsi="仿宋_GB2312" w:eastAsia="仿宋_GB2312" w:cs="仿宋_GB2312"/>
          <w:sz w:val="24"/>
        </w:rPr>
        <w:t>汽运，运费及货物运输风险由</w:t>
      </w:r>
      <w:r>
        <w:rPr>
          <w:rFonts w:hint="eastAsia" w:ascii="仿宋_GB2312" w:hAnsi="仿宋_GB2312" w:eastAsia="仿宋_GB2312" w:cs="仿宋_GB2312"/>
          <w:sz w:val="24"/>
          <w:lang w:eastAsia="zh-CN"/>
        </w:rPr>
        <w:t>卖方</w:t>
      </w:r>
      <w:r>
        <w:rPr>
          <w:rFonts w:hint="eastAsia" w:ascii="仿宋_GB2312" w:hAnsi="仿宋_GB2312" w:eastAsia="仿宋_GB2312" w:cs="仿宋_GB2312"/>
          <w:sz w:val="24"/>
        </w:rPr>
        <w:t>承担。</w:t>
      </w:r>
    </w:p>
    <w:p w14:paraId="2FC5E514">
      <w:pPr>
        <w:keepNext w:val="0"/>
        <w:keepLines w:val="0"/>
        <w:pageBreakBefore w:val="0"/>
        <w:widowControl w:val="0"/>
        <w:kinsoku/>
        <w:wordWrap/>
        <w:overflowPunct/>
        <w:topLinePunct w:val="0"/>
        <w:autoSpaceDE/>
        <w:autoSpaceDN/>
        <w:bidi w:val="0"/>
        <w:adjustRightInd/>
        <w:snapToGrid/>
        <w:ind w:firstLine="465"/>
        <w:jc w:val="left"/>
        <w:textAlignment w:val="auto"/>
        <w:rPr>
          <w:rFonts w:ascii="仿宋_GB2312" w:hAnsi="仿宋_GB2312" w:eastAsia="仿宋_GB2312" w:cs="仿宋_GB2312"/>
          <w:sz w:val="24"/>
        </w:rPr>
      </w:pPr>
      <w:r>
        <w:rPr>
          <w:rFonts w:hint="eastAsia" w:ascii="仿宋_GB2312" w:hAnsi="仿宋_GB2312" w:eastAsia="仿宋_GB2312" w:cs="仿宋_GB2312"/>
          <w:b/>
          <w:sz w:val="24"/>
        </w:rPr>
        <w:t>第五条  合理损耗标准及计算方法：</w:t>
      </w:r>
      <w:r>
        <w:rPr>
          <w:rFonts w:hint="eastAsia" w:ascii="仿宋_GB2312" w:hAnsi="仿宋_GB2312" w:eastAsia="仿宋_GB2312" w:cs="仿宋_GB2312"/>
          <w:sz w:val="24"/>
        </w:rPr>
        <w:t>无。</w:t>
      </w:r>
    </w:p>
    <w:p w14:paraId="6DE8012B">
      <w:pPr>
        <w:keepNext w:val="0"/>
        <w:keepLines w:val="0"/>
        <w:pageBreakBefore w:val="0"/>
        <w:widowControl w:val="0"/>
        <w:kinsoku/>
        <w:wordWrap/>
        <w:overflowPunct/>
        <w:topLinePunct w:val="0"/>
        <w:autoSpaceDE/>
        <w:autoSpaceDN/>
        <w:bidi w:val="0"/>
        <w:adjustRightInd/>
        <w:snapToGrid/>
        <w:ind w:firstLine="465"/>
        <w:jc w:val="left"/>
        <w:textAlignment w:val="auto"/>
        <w:rPr>
          <w:rFonts w:ascii="仿宋_GB2312" w:hAnsi="仿宋_GB2312" w:eastAsia="仿宋_GB2312" w:cs="仿宋_GB2312"/>
          <w:sz w:val="24"/>
        </w:rPr>
      </w:pPr>
      <w:r>
        <w:rPr>
          <w:rFonts w:hint="eastAsia" w:ascii="仿宋_GB2312" w:hAnsi="仿宋_GB2312" w:eastAsia="仿宋_GB2312" w:cs="仿宋_GB2312"/>
          <w:b/>
          <w:sz w:val="24"/>
        </w:rPr>
        <w:t>第六条　包装标准、包装物的供应与回收：</w:t>
      </w:r>
      <w:r>
        <w:rPr>
          <w:rFonts w:hint="eastAsia" w:ascii="仿宋_GB2312" w:hAnsi="仿宋_GB2312" w:eastAsia="仿宋_GB2312" w:cs="仿宋_GB2312"/>
          <w:sz w:val="24"/>
        </w:rPr>
        <w:t>货物的包装符合国家或行业标准，没有国家或行业标准的，应符合货物运输和保存的一般标准；包装物需要回收的，</w:t>
      </w:r>
      <w:r>
        <w:rPr>
          <w:rFonts w:hint="eastAsia" w:ascii="仿宋_GB2312" w:hAnsi="仿宋_GB2312" w:eastAsia="仿宋_GB2312" w:cs="仿宋_GB2312"/>
          <w:sz w:val="24"/>
          <w:lang w:eastAsia="zh-CN"/>
        </w:rPr>
        <w:t>卖方</w:t>
      </w:r>
      <w:r>
        <w:rPr>
          <w:rFonts w:hint="eastAsia" w:ascii="仿宋_GB2312" w:hAnsi="仿宋_GB2312" w:eastAsia="仿宋_GB2312" w:cs="仿宋_GB2312"/>
          <w:sz w:val="24"/>
        </w:rPr>
        <w:t>自行回收。</w:t>
      </w:r>
    </w:p>
    <w:p w14:paraId="133BD00E">
      <w:pPr>
        <w:keepNext w:val="0"/>
        <w:keepLines w:val="0"/>
        <w:pageBreakBefore w:val="0"/>
        <w:widowControl w:val="0"/>
        <w:kinsoku/>
        <w:wordWrap/>
        <w:overflowPunct/>
        <w:topLinePunct w:val="0"/>
        <w:autoSpaceDE/>
        <w:autoSpaceDN/>
        <w:bidi w:val="0"/>
        <w:adjustRightInd/>
        <w:snapToGrid/>
        <w:ind w:firstLine="465"/>
        <w:jc w:val="left"/>
        <w:textAlignment w:val="auto"/>
        <w:rPr>
          <w:rFonts w:hint="eastAsia" w:ascii="仿宋_GB2312" w:hAnsi="仿宋_GB2312" w:eastAsia="仿宋_GB2312" w:cs="仿宋_GB2312"/>
          <w:b/>
          <w:color w:val="0000FF"/>
          <w:sz w:val="24"/>
          <w:lang w:eastAsia="zh-CN"/>
        </w:rPr>
      </w:pPr>
      <w:r>
        <w:rPr>
          <w:rFonts w:hint="eastAsia" w:ascii="仿宋_GB2312" w:hAnsi="仿宋_GB2312" w:eastAsia="仿宋_GB2312" w:cs="仿宋_GB2312"/>
          <w:b/>
          <w:sz w:val="24"/>
        </w:rPr>
        <w:t>第七条　随机的必备品、配件：提供必要材</w:t>
      </w:r>
      <w:r>
        <w:rPr>
          <w:rFonts w:hint="eastAsia" w:ascii="仿宋_GB2312" w:hAnsi="仿宋_GB2312" w:eastAsia="仿宋_GB2312" w:cs="仿宋_GB2312"/>
          <w:b/>
          <w:color w:val="auto"/>
          <w:sz w:val="24"/>
        </w:rPr>
        <w:t>料</w:t>
      </w:r>
      <w:r>
        <w:rPr>
          <w:rFonts w:hint="eastAsia" w:ascii="仿宋_GB2312" w:hAnsi="仿宋_GB2312" w:eastAsia="仿宋_GB2312" w:cs="仿宋_GB2312"/>
          <w:b/>
          <w:color w:val="auto"/>
          <w:sz w:val="24"/>
          <w:lang w:eastAsia="zh-CN"/>
        </w:rPr>
        <w:t>。</w:t>
      </w:r>
    </w:p>
    <w:p w14:paraId="5FEF2555">
      <w:pPr>
        <w:keepNext w:val="0"/>
        <w:keepLines w:val="0"/>
        <w:pageBreakBefore w:val="0"/>
        <w:widowControl w:val="0"/>
        <w:kinsoku/>
        <w:wordWrap/>
        <w:overflowPunct/>
        <w:topLinePunct w:val="0"/>
        <w:autoSpaceDE/>
        <w:autoSpaceDN/>
        <w:bidi w:val="0"/>
        <w:adjustRightInd/>
        <w:snapToGrid/>
        <w:ind w:firstLine="465"/>
        <w:jc w:val="left"/>
        <w:textAlignment w:val="auto"/>
        <w:rPr>
          <w:rFonts w:ascii="仿宋_GB2312" w:hAnsi="仿宋_GB2312" w:eastAsia="仿宋_GB2312" w:cs="仿宋_GB2312"/>
          <w:b/>
          <w:sz w:val="24"/>
        </w:rPr>
      </w:pPr>
      <w:r>
        <w:rPr>
          <w:rFonts w:hint="eastAsia" w:ascii="仿宋_GB2312" w:hAnsi="仿宋_GB2312" w:eastAsia="仿宋_GB2312" w:cs="仿宋_GB2312"/>
          <w:b/>
          <w:sz w:val="24"/>
        </w:rPr>
        <w:t>第八条</w:t>
      </w:r>
      <w:r>
        <w:rPr>
          <w:rFonts w:hint="eastAsia" w:ascii="仿宋_GB2312" w:hAnsi="仿宋_GB2312" w:eastAsia="仿宋_GB2312" w:cs="仿宋_GB2312"/>
          <w:b/>
          <w:color w:val="0000FF"/>
          <w:sz w:val="24"/>
        </w:rPr>
        <w:t>　</w:t>
      </w:r>
      <w:r>
        <w:rPr>
          <w:rFonts w:hint="eastAsia" w:ascii="仿宋_GB2312" w:hAnsi="仿宋_GB2312" w:eastAsia="仿宋_GB2312" w:cs="仿宋_GB2312"/>
          <w:b/>
          <w:sz w:val="24"/>
        </w:rPr>
        <w:t>货物验收</w:t>
      </w:r>
    </w:p>
    <w:p w14:paraId="58DE715D">
      <w:pPr>
        <w:keepNext w:val="0"/>
        <w:keepLines w:val="0"/>
        <w:pageBreakBefore w:val="0"/>
        <w:widowControl w:val="0"/>
        <w:kinsoku/>
        <w:wordWrap/>
        <w:overflowPunct/>
        <w:topLinePunct w:val="0"/>
        <w:autoSpaceDE/>
        <w:autoSpaceDN/>
        <w:bidi w:val="0"/>
        <w:adjustRightInd/>
        <w:snapToGrid/>
        <w:jc w:val="left"/>
        <w:textAlignment w:val="auto"/>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卖方</w:t>
      </w:r>
      <w:r>
        <w:rPr>
          <w:rFonts w:hint="eastAsia" w:ascii="仿宋_GB2312" w:hAnsi="仿宋_GB2312" w:eastAsia="仿宋_GB2312" w:cs="仿宋_GB2312"/>
          <w:sz w:val="24"/>
        </w:rPr>
        <w:t>保证其供应的产品质量符合国家行业标准和双方约定的标准，货物是全新的。</w:t>
      </w:r>
    </w:p>
    <w:p w14:paraId="167E3FD1">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sz w:val="24"/>
        </w:rPr>
        <w:t>第九条　结算方式、时间：</w:t>
      </w:r>
      <w:r>
        <w:rPr>
          <w:rFonts w:hint="eastAsia" w:ascii="仿宋_GB2312" w:hAnsi="仿宋_GB2312" w:eastAsia="仿宋_GB2312" w:cs="仿宋_GB2312"/>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09A928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第十条　标的物所有权自交货验收合格时起转移，但买方未履行支付价款义务的，标的物属于卖方所有。</w:t>
      </w:r>
    </w:p>
    <w:p w14:paraId="061492A3">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第十一条  质量保证</w:t>
      </w:r>
    </w:p>
    <w:p w14:paraId="3371723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11.1、如在保证期内发现货物存在影响正常使用的严重缺陷，则保证期将自该缺陷消除之日起开始计算。</w:t>
      </w:r>
    </w:p>
    <w:p w14:paraId="52222962">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11.2、如买方要求更换有缺陷的货物，新更换货物的保证期应重新计算。</w:t>
      </w:r>
    </w:p>
    <w:p w14:paraId="0BE02B8D">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11.3、保证期的届满不能视为卖方对货物中存在的潜在缺陷所负责任的解除，潜在缺陷指货物的隐患在正常情况下不能在保证期内被发现，卖方对纠正潜在缺陷应负责任。</w:t>
      </w:r>
    </w:p>
    <w:p w14:paraId="17D957BD">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11.4、对货物修理部位的质量保证期应延长2年。</w:t>
      </w:r>
    </w:p>
    <w:p w14:paraId="593BAAFA">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11.5、在质量保证期过后，如买方需要，卖方应以最优惠的价格向买方提供维修合同货物必要的部件。</w:t>
      </w:r>
    </w:p>
    <w:p w14:paraId="496DD16E">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第十二条  违约责任</w:t>
      </w:r>
    </w:p>
    <w:p w14:paraId="5099E997">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12.1、卖方逾期交货，除不可抗力的因素外，卖方应向买方支付延期交货违约金，按每日合同金额的2%支付违约金，但违约金总数不超过合同金额的</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%，逾期超过10天，买方有权解除合同.如果买方因货物逾期交货而造成的实际损失大于卖方支付的违约金时，卖方支付的违约金调整为因货物逾期给买方造成的实际损失金额。</w:t>
      </w:r>
    </w:p>
    <w:p w14:paraId="2EED9F79">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12.2、卖方将货物运至现场后，由于卖方原因造成的质量问题而导致货物不能按期投付使用，每影响一日，卖方应按合同价格的2%向买方支付违约金。逾期超过10天，买方有权解除合同。但买方因货物逾期投付使用造成的实际损失大于卖方支付的违约金时，卖方支付的违约金调整为因货物逾期给买方造成的实际损失金额。</w:t>
      </w:r>
    </w:p>
    <w:p w14:paraId="2B2CE30F">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12.3、本合同执行期间，如果卖方提供的货物有缺陷，卖方应立即无偿换货或修理。如需换货，卖方负担由此产生的到安装现场换货的一切费用。在紧急情况下，卖方应立即换货或修理；卖方可委托买方认可的第三方在现场进行损坏货物的修理，其质量和所有费用由卖方负责。同时，若买方由此遭受损失，买方有权向供方提出索赔，索赔范围为买方因货物的缺陷受到的损失。</w:t>
      </w:r>
    </w:p>
    <w:p w14:paraId="67AAF8A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12.4、由于货物延期交付、货物质量问题、延期付款等原因，卖方或买方接到对方的索赔通知书，如有异议在7天内提出，否则索赔既告成立。</w:t>
      </w:r>
    </w:p>
    <w:p w14:paraId="625586FA">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12.5、如果卖方有违反或拒绝执行本合同规定的行为时，买方有权暂停履行本合同的一部分或全部。买方行使暂停权利后，买方有权暂缓支付到期应向卖方支付的价款，对于这种暂停，买方将不出具变更通知书，由此而发生的一切费用、损失和索赔将由卖方承担。</w:t>
      </w:r>
    </w:p>
    <w:p w14:paraId="514A9B25">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第十三条  由于买方的原因造成的货物损坏，卖方有义务尽快提供所需更换的部位，如果买方要求的是紧急部件，卖方应安排最快的方式运输。</w:t>
      </w:r>
    </w:p>
    <w:p w14:paraId="6922D6B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第十四条  合同的解除</w:t>
      </w:r>
    </w:p>
    <w:p w14:paraId="4150EE3A">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14.1、卖方未能履行合同项下的任何其他义务，给买方造成重大损失的，买方可向卖方发出书面通知，解除全部或部分合同。一旦买方解除部分或全部合同，卖方应赔偿其违约行为给买方造成的实际损失且需承担本合同一年总标的的30%违约金以及产生的诉讼费，律师费，执行费等，同时卖方应继续履行合同未终止部分。</w:t>
      </w:r>
    </w:p>
    <w:p w14:paraId="1BB8745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14.2、当供需双方任何一方破产或已失去履约能力时，另一方可在2个月内以书面方式通知对方解除合同。但该行为并不损害或影响双方已采取或将采取补救措施的任何权利。</w:t>
      </w:r>
    </w:p>
    <w:p w14:paraId="44C5CBD8">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14.3、如因不可抗力使交货时间影响了工程进度，买方有权在1个月内解除合同，已付给卖方的费用卖方应在合同解除后5个工作日内无条件退回买方。</w:t>
      </w:r>
    </w:p>
    <w:p w14:paraId="301CA719">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第十五条  合同争议的解决方式：</w:t>
      </w:r>
      <w:r>
        <w:rPr>
          <w:rFonts w:hint="eastAsia" w:ascii="仿宋_GB2312" w:hAnsi="仿宋_GB2312" w:eastAsia="仿宋_GB2312" w:cs="仿宋_GB2312"/>
          <w:sz w:val="24"/>
        </w:rPr>
        <w:t>本合同在履行过程中发生的争议，可向合同签订地人民法院提起诉讼,诉讼费用（包括但不限于诉讼费、律师费、鉴定费、差旅费）由败诉方承担。</w:t>
      </w:r>
    </w:p>
    <w:p w14:paraId="1B772703">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第十六条  本合同一式6份，双方各执3份，由供需双方法定代表人或授权代理人签字、盖章后生效</w:t>
      </w:r>
      <w:r>
        <w:rPr>
          <w:rFonts w:hint="eastAsia" w:ascii="仿宋_GB2312" w:hAnsi="仿宋_GB2312" w:eastAsia="仿宋_GB2312" w:cs="仿宋_GB2312"/>
          <w:b/>
          <w:bCs/>
          <w:sz w:val="24"/>
          <w:lang w:eastAsia="zh-CN"/>
        </w:rPr>
        <w:t>，每份具有同等法律效力</w:t>
      </w:r>
      <w:r>
        <w:rPr>
          <w:rFonts w:hint="eastAsia" w:ascii="仿宋_GB2312" w:hAnsi="仿宋_GB2312" w:eastAsia="仿宋_GB2312" w:cs="仿宋_GB2312"/>
          <w:b/>
          <w:bCs/>
          <w:sz w:val="24"/>
        </w:rPr>
        <w:t>。</w:t>
      </w:r>
    </w:p>
    <w:p w14:paraId="2B678F06">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第十七条  其它约定事项:</w:t>
      </w:r>
    </w:p>
    <w:p w14:paraId="6C9A127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17.1、本合同未约定的事项，由双方另行签订补充协议，补充协议与本合同书具有同等法律效力。</w:t>
      </w:r>
    </w:p>
    <w:p w14:paraId="0D17F5A1">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ascii="仿宋_GB2312" w:hAnsi="仿宋_GB2312" w:eastAsia="仿宋_GB2312" w:cs="仿宋_GB2312"/>
          <w:sz w:val="24"/>
        </w:rPr>
      </w:pPr>
      <w:r>
        <w:rPr>
          <w:rFonts w:hint="eastAsia" w:ascii="仿宋_GB2312" w:hAnsi="仿宋_GB2312" w:eastAsia="仿宋_GB2312" w:cs="仿宋_GB2312"/>
          <w:sz w:val="24"/>
        </w:rPr>
        <w:t>17.2、卖方应具有合法经营的资格，买方要求时要提供其合法经营的证明文件，证明文件与本合同具有同等法律效力。因卖方不具有合法经营资格给买方造成的损失，由卖方负责。</w:t>
      </w:r>
    </w:p>
    <w:tbl>
      <w:tblPr>
        <w:tblStyle w:val="7"/>
        <w:tblpPr w:leftFromText="180" w:rightFromText="180" w:vertAnchor="text" w:horzAnchor="page" w:tblpX="1178" w:tblpY="263"/>
        <w:tblOverlap w:val="never"/>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2"/>
        <w:gridCol w:w="5032"/>
      </w:tblGrid>
      <w:tr w14:paraId="15B6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trPr>
        <w:tc>
          <w:tcPr>
            <w:tcW w:w="4482" w:type="dxa"/>
          </w:tcPr>
          <w:p w14:paraId="3762709E">
            <w:pPr>
              <w:jc w:val="left"/>
              <w:rPr>
                <w:rFonts w:hint="eastAsia" w:ascii="仿宋_GB2312" w:hAnsi="仿宋_GB2312" w:eastAsia="仿宋_GB2312" w:cs="仿宋_GB2312"/>
                <w:sz w:val="24"/>
                <w:lang w:eastAsia="zh-CN"/>
              </w:rPr>
            </w:pPr>
            <w:r>
              <w:rPr>
                <w:rFonts w:hint="eastAsia"/>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卖方</w:t>
            </w:r>
          </w:p>
          <w:p w14:paraId="41966A43">
            <w:pPr>
              <w:jc w:val="left"/>
              <w:rPr>
                <w:rFonts w:hint="eastAsia" w:ascii="仿宋_GB2312" w:hAnsi="仿宋_GB2312" w:eastAsia="仿宋_GB2312" w:cs="仿宋_GB2312"/>
                <w:sz w:val="24"/>
              </w:rPr>
            </w:pPr>
            <w:r>
              <w:rPr>
                <w:rFonts w:hint="eastAsia" w:ascii="仿宋_GB2312" w:hAnsi="仿宋_GB2312" w:eastAsia="仿宋_GB2312" w:cs="仿宋_GB2312"/>
                <w:sz w:val="24"/>
              </w:rPr>
              <w:t>单位名称：</w:t>
            </w:r>
          </w:p>
          <w:p w14:paraId="2388DE4C">
            <w:pPr>
              <w:jc w:val="left"/>
              <w:rPr>
                <w:rFonts w:hint="eastAsia" w:ascii="仿宋_GB2312" w:hAnsi="仿宋_GB2312" w:eastAsia="仿宋_GB2312" w:cs="仿宋_GB2312"/>
                <w:sz w:val="24"/>
              </w:rPr>
            </w:pPr>
            <w:r>
              <w:rPr>
                <w:rFonts w:hint="eastAsia" w:ascii="仿宋_GB2312" w:hAnsi="仿宋_GB2312" w:eastAsia="仿宋_GB2312" w:cs="仿宋_GB2312"/>
                <w:sz w:val="24"/>
              </w:rPr>
              <w:t>单位地址：</w:t>
            </w:r>
          </w:p>
          <w:p w14:paraId="3F9638DF">
            <w:pPr>
              <w:jc w:val="left"/>
              <w:rPr>
                <w:rFonts w:hint="eastAsia" w:ascii="仿宋_GB2312" w:hAnsi="仿宋_GB2312" w:eastAsia="仿宋_GB2312" w:cs="仿宋_GB2312"/>
                <w:sz w:val="24"/>
              </w:rPr>
            </w:pPr>
            <w:r>
              <w:rPr>
                <w:rFonts w:hint="eastAsia" w:ascii="仿宋_GB2312" w:hAnsi="仿宋_GB2312" w:eastAsia="仿宋_GB2312" w:cs="仿宋_GB2312"/>
                <w:sz w:val="24"/>
              </w:rPr>
              <w:t>法定代表人：</w:t>
            </w:r>
          </w:p>
          <w:p w14:paraId="3D842E4D">
            <w:pPr>
              <w:jc w:val="left"/>
              <w:rPr>
                <w:rFonts w:hint="eastAsia" w:ascii="仿宋_GB2312" w:hAnsi="仿宋_GB2312" w:eastAsia="仿宋_GB2312" w:cs="仿宋_GB2312"/>
                <w:sz w:val="24"/>
              </w:rPr>
            </w:pPr>
            <w:r>
              <w:rPr>
                <w:rFonts w:hint="eastAsia" w:ascii="仿宋_GB2312" w:hAnsi="仿宋_GB2312" w:eastAsia="仿宋_GB2312" w:cs="仿宋_GB2312"/>
                <w:sz w:val="24"/>
              </w:rPr>
              <w:t>授权代理人：</w:t>
            </w:r>
          </w:p>
          <w:p w14:paraId="6B00A659">
            <w:pPr>
              <w:jc w:val="left"/>
              <w:rPr>
                <w:rFonts w:hint="eastAsia" w:ascii="仿宋_GB2312" w:hAnsi="仿宋_GB2312" w:eastAsia="仿宋_GB2312" w:cs="仿宋_GB2312"/>
                <w:sz w:val="24"/>
              </w:rPr>
            </w:pPr>
            <w:r>
              <w:rPr>
                <w:rFonts w:hint="eastAsia" w:ascii="仿宋_GB2312" w:hAnsi="仿宋_GB2312" w:eastAsia="仿宋_GB2312" w:cs="仿宋_GB2312"/>
                <w:sz w:val="24"/>
              </w:rPr>
              <w:t>电话：</w:t>
            </w:r>
          </w:p>
          <w:p w14:paraId="7A439BB9">
            <w:pPr>
              <w:jc w:val="left"/>
              <w:rPr>
                <w:rFonts w:hint="eastAsia" w:ascii="仿宋_GB2312" w:hAnsi="仿宋_GB2312" w:eastAsia="仿宋_GB2312" w:cs="仿宋_GB2312"/>
                <w:sz w:val="24"/>
              </w:rPr>
            </w:pPr>
            <w:r>
              <w:rPr>
                <w:rFonts w:hint="eastAsia" w:ascii="仿宋_GB2312" w:hAnsi="仿宋_GB2312" w:eastAsia="仿宋_GB2312" w:cs="仿宋_GB2312"/>
                <w:sz w:val="24"/>
              </w:rPr>
              <w:t>传真：</w:t>
            </w:r>
          </w:p>
          <w:p w14:paraId="013E610C">
            <w:pPr>
              <w:jc w:val="left"/>
              <w:rPr>
                <w:rFonts w:hint="eastAsia" w:ascii="仿宋_GB2312" w:hAnsi="仿宋_GB2312" w:eastAsia="仿宋_GB2312" w:cs="仿宋_GB2312"/>
                <w:sz w:val="24"/>
              </w:rPr>
            </w:pPr>
            <w:r>
              <w:rPr>
                <w:rFonts w:hint="eastAsia" w:ascii="仿宋_GB2312" w:hAnsi="仿宋_GB2312" w:eastAsia="仿宋_GB2312" w:cs="仿宋_GB2312"/>
                <w:sz w:val="24"/>
              </w:rPr>
              <w:t>开户银行：</w:t>
            </w:r>
          </w:p>
          <w:p w14:paraId="64F9F42E">
            <w:pPr>
              <w:jc w:val="left"/>
              <w:rPr>
                <w:rFonts w:hint="eastAsia" w:ascii="仿宋_GB2312" w:hAnsi="仿宋_GB2312" w:eastAsia="仿宋_GB2312" w:cs="仿宋_GB2312"/>
                <w:sz w:val="24"/>
              </w:rPr>
            </w:pPr>
            <w:r>
              <w:rPr>
                <w:rFonts w:hint="eastAsia" w:ascii="仿宋_GB2312" w:hAnsi="仿宋_GB2312" w:eastAsia="仿宋_GB2312" w:cs="仿宋_GB2312"/>
                <w:sz w:val="24"/>
              </w:rPr>
              <w:t>账号：</w:t>
            </w:r>
          </w:p>
          <w:p w14:paraId="7BAB92D9">
            <w:pPr>
              <w:jc w:val="left"/>
              <w:rPr>
                <w:rFonts w:hint="eastAsia" w:ascii="仿宋_GB2312" w:hAnsi="仿宋_GB2312" w:eastAsia="仿宋_GB2312" w:cs="仿宋_GB2312"/>
                <w:sz w:val="24"/>
              </w:rPr>
            </w:pPr>
            <w:r>
              <w:rPr>
                <w:rFonts w:hint="eastAsia" w:ascii="仿宋_GB2312" w:hAnsi="仿宋_GB2312" w:eastAsia="仿宋_GB2312" w:cs="仿宋_GB2312"/>
                <w:sz w:val="24"/>
              </w:rPr>
              <w:t>税号：</w:t>
            </w:r>
          </w:p>
          <w:p w14:paraId="7FC09175">
            <w:pPr>
              <w:jc w:val="left"/>
            </w:pPr>
            <w:r>
              <w:rPr>
                <w:rFonts w:hint="eastAsia" w:ascii="仿宋_GB2312" w:hAnsi="仿宋_GB2312" w:eastAsia="仿宋_GB2312" w:cs="仿宋_GB2312"/>
                <w:sz w:val="24"/>
              </w:rPr>
              <w:t>邮政编号</w:t>
            </w:r>
          </w:p>
        </w:tc>
        <w:tc>
          <w:tcPr>
            <w:tcW w:w="5032" w:type="dxa"/>
          </w:tcPr>
          <w:p w14:paraId="5084A568">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买方</w:t>
            </w:r>
          </w:p>
          <w:p w14:paraId="7BB78C70">
            <w:pPr>
              <w:jc w:val="left"/>
              <w:rPr>
                <w:rFonts w:ascii="仿宋_GB2312" w:hAnsi="仿宋_GB2312" w:eastAsia="仿宋_GB2312" w:cs="仿宋_GB2312"/>
                <w:sz w:val="24"/>
              </w:rPr>
            </w:pPr>
            <w:r>
              <w:rPr>
                <w:rFonts w:hint="eastAsia" w:ascii="仿宋_GB2312" w:hAnsi="仿宋_GB2312" w:eastAsia="仿宋_GB2312" w:cs="仿宋_GB2312"/>
                <w:sz w:val="24"/>
              </w:rPr>
              <w:t>单位名称：连云港市工业投资集团有限公司</w:t>
            </w:r>
          </w:p>
          <w:p w14:paraId="095C8790">
            <w:pPr>
              <w:jc w:val="left"/>
              <w:rPr>
                <w:rFonts w:ascii="仿宋_GB2312" w:hAnsi="仿宋_GB2312" w:eastAsia="仿宋_GB2312" w:cs="仿宋_GB2312"/>
                <w:sz w:val="24"/>
              </w:rPr>
            </w:pPr>
            <w:r>
              <w:rPr>
                <w:rFonts w:hint="eastAsia" w:ascii="仿宋_GB2312" w:hAnsi="仿宋_GB2312" w:eastAsia="仿宋_GB2312" w:cs="仿宋_GB2312"/>
                <w:sz w:val="24"/>
              </w:rPr>
              <w:t>单位地址：连云港市高新区花果山大道109号</w:t>
            </w:r>
          </w:p>
          <w:p w14:paraId="6F37AC2F">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6D56AC41">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343194C5">
            <w:pPr>
              <w:jc w:val="left"/>
              <w:rPr>
                <w:rFonts w:ascii="仿宋_GB2312" w:hAnsi="仿宋_GB2312" w:eastAsia="仿宋_GB2312" w:cs="仿宋_GB2312"/>
                <w:sz w:val="24"/>
              </w:rPr>
            </w:pPr>
            <w:r>
              <w:rPr>
                <w:rFonts w:hint="eastAsia" w:ascii="仿宋_GB2312" w:hAnsi="仿宋_GB2312" w:eastAsia="仿宋_GB2312" w:cs="仿宋_GB2312"/>
                <w:sz w:val="24"/>
              </w:rPr>
              <w:t>电话：0518-85605953</w:t>
            </w:r>
          </w:p>
          <w:p w14:paraId="588A50A2">
            <w:pPr>
              <w:jc w:val="left"/>
              <w:rPr>
                <w:rFonts w:ascii="仿宋_GB2312" w:hAnsi="仿宋_GB2312" w:eastAsia="仿宋_GB2312" w:cs="仿宋_GB2312"/>
                <w:sz w:val="24"/>
              </w:rPr>
            </w:pPr>
            <w:r>
              <w:rPr>
                <w:rFonts w:hint="eastAsia" w:ascii="仿宋_GB2312" w:hAnsi="仿宋_GB2312" w:eastAsia="仿宋_GB2312" w:cs="仿宋_GB2312"/>
                <w:sz w:val="24"/>
              </w:rPr>
              <w:t>传真：</w:t>
            </w:r>
          </w:p>
          <w:p w14:paraId="6B17E03B">
            <w:pPr>
              <w:jc w:val="left"/>
              <w:rPr>
                <w:rFonts w:ascii="仿宋_GB2312" w:hAnsi="仿宋_GB2312" w:eastAsia="仿宋_GB2312" w:cs="仿宋_GB2312"/>
                <w:sz w:val="24"/>
              </w:rPr>
            </w:pPr>
            <w:r>
              <w:rPr>
                <w:rFonts w:hint="eastAsia" w:ascii="仿宋_GB2312" w:hAnsi="仿宋_GB2312" w:eastAsia="仿宋_GB2312" w:cs="仿宋_GB2312"/>
                <w:sz w:val="24"/>
              </w:rPr>
              <w:t>开户银行：连云港市工行营业部</w:t>
            </w:r>
          </w:p>
          <w:p w14:paraId="0C92043D">
            <w:pPr>
              <w:jc w:val="left"/>
              <w:rPr>
                <w:rFonts w:ascii="仿宋_GB2312" w:hAnsi="仿宋_GB2312" w:eastAsia="仿宋_GB2312" w:cs="仿宋_GB2312"/>
                <w:sz w:val="24"/>
              </w:rPr>
            </w:pPr>
            <w:r>
              <w:rPr>
                <w:rFonts w:hint="eastAsia" w:ascii="仿宋_GB2312" w:hAnsi="仿宋_GB2312" w:eastAsia="仿宋_GB2312" w:cs="仿宋_GB2312"/>
                <w:sz w:val="24"/>
              </w:rPr>
              <w:t>账号：1107010009000</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20344</w:t>
            </w:r>
          </w:p>
          <w:p w14:paraId="06EC8BC9">
            <w:pPr>
              <w:jc w:val="left"/>
              <w:rPr>
                <w:rFonts w:ascii="仿宋_GB2312" w:hAnsi="仿宋_GB2312" w:eastAsia="仿宋_GB2312" w:cs="仿宋_GB2312"/>
                <w:sz w:val="24"/>
              </w:rPr>
            </w:pPr>
            <w:r>
              <w:rPr>
                <w:rFonts w:hint="eastAsia" w:ascii="仿宋_GB2312" w:hAnsi="仿宋_GB2312" w:eastAsia="仿宋_GB2312" w:cs="仿宋_GB2312"/>
                <w:sz w:val="24"/>
              </w:rPr>
              <w:t>税号：913207007040440951</w:t>
            </w:r>
          </w:p>
          <w:p w14:paraId="125DBCBF">
            <w:pPr>
              <w:jc w:val="left"/>
              <w:rPr>
                <w:rFonts w:ascii="仿宋_GB2312" w:hAnsi="仿宋_GB2312" w:eastAsia="仿宋_GB2312" w:cs="仿宋_GB2312"/>
                <w:sz w:val="24"/>
              </w:rPr>
            </w:pPr>
            <w:r>
              <w:rPr>
                <w:rFonts w:hint="eastAsia" w:ascii="仿宋_GB2312" w:hAnsi="仿宋_GB2312" w:eastAsia="仿宋_GB2312" w:cs="仿宋_GB2312"/>
                <w:sz w:val="24"/>
              </w:rPr>
              <w:t>邮政编号：222002</w:t>
            </w:r>
          </w:p>
        </w:tc>
      </w:tr>
    </w:tbl>
    <w:p w14:paraId="1ABF295E">
      <w:pPr>
        <w:jc w:val="left"/>
        <w:rPr>
          <w:rFonts w:ascii="仿宋_GB2312" w:hAnsi="仿宋_GB2312" w:eastAsia="仿宋_GB2312" w:cs="仿宋_GB2312"/>
          <w:sz w:val="24"/>
        </w:rPr>
      </w:pPr>
    </w:p>
    <w:p w14:paraId="43FBDE15">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B5AB8"/>
    <w:multiLevelType w:val="singleLevel"/>
    <w:tmpl w:val="02FB5AB8"/>
    <w:lvl w:ilvl="0" w:tentative="0">
      <w:start w:val="1"/>
      <w:numFmt w:val="chineseCounting"/>
      <w:suff w:val="nothing"/>
      <w:lvlText w:val="第%1条　"/>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785E51"/>
    <w:rsid w:val="0E6A08A6"/>
    <w:rsid w:val="0E993CB5"/>
    <w:rsid w:val="0F5436F7"/>
    <w:rsid w:val="0FB232A2"/>
    <w:rsid w:val="103528C7"/>
    <w:rsid w:val="10685553"/>
    <w:rsid w:val="107D77B2"/>
    <w:rsid w:val="1130123A"/>
    <w:rsid w:val="11990505"/>
    <w:rsid w:val="11D719B9"/>
    <w:rsid w:val="12377C75"/>
    <w:rsid w:val="12960FB7"/>
    <w:rsid w:val="137F5319"/>
    <w:rsid w:val="13B642FE"/>
    <w:rsid w:val="14057B62"/>
    <w:rsid w:val="156863F4"/>
    <w:rsid w:val="157976A1"/>
    <w:rsid w:val="158C1F5E"/>
    <w:rsid w:val="16BD7DED"/>
    <w:rsid w:val="178640CA"/>
    <w:rsid w:val="17C9440E"/>
    <w:rsid w:val="18FB23C1"/>
    <w:rsid w:val="1A0863A5"/>
    <w:rsid w:val="1B523C11"/>
    <w:rsid w:val="1B9E1559"/>
    <w:rsid w:val="1BC0327E"/>
    <w:rsid w:val="1C5D5B32"/>
    <w:rsid w:val="1D4B1478"/>
    <w:rsid w:val="1DBB1976"/>
    <w:rsid w:val="1DCF3863"/>
    <w:rsid w:val="1DF56DD3"/>
    <w:rsid w:val="1E127068"/>
    <w:rsid w:val="1F1979A7"/>
    <w:rsid w:val="1F8A6A8E"/>
    <w:rsid w:val="209C2412"/>
    <w:rsid w:val="220B3A67"/>
    <w:rsid w:val="22770EBB"/>
    <w:rsid w:val="22877591"/>
    <w:rsid w:val="22D10D3B"/>
    <w:rsid w:val="23C07B4A"/>
    <w:rsid w:val="249D7540"/>
    <w:rsid w:val="24B66833"/>
    <w:rsid w:val="25710060"/>
    <w:rsid w:val="258D6F73"/>
    <w:rsid w:val="261E1082"/>
    <w:rsid w:val="27743463"/>
    <w:rsid w:val="28CD567C"/>
    <w:rsid w:val="2A19588C"/>
    <w:rsid w:val="2B430C27"/>
    <w:rsid w:val="2BE3444E"/>
    <w:rsid w:val="2C582C57"/>
    <w:rsid w:val="2C751A6A"/>
    <w:rsid w:val="2CB247E9"/>
    <w:rsid w:val="2D670841"/>
    <w:rsid w:val="2F414F6C"/>
    <w:rsid w:val="302108D5"/>
    <w:rsid w:val="31180264"/>
    <w:rsid w:val="316C1EAF"/>
    <w:rsid w:val="321A3C3D"/>
    <w:rsid w:val="331128CC"/>
    <w:rsid w:val="33AB2DFB"/>
    <w:rsid w:val="34EB4A02"/>
    <w:rsid w:val="376322BC"/>
    <w:rsid w:val="38213B10"/>
    <w:rsid w:val="39993E40"/>
    <w:rsid w:val="3A5032E7"/>
    <w:rsid w:val="3A6A792B"/>
    <w:rsid w:val="3AA21814"/>
    <w:rsid w:val="3AAB5061"/>
    <w:rsid w:val="3B5D4A7E"/>
    <w:rsid w:val="3BC75965"/>
    <w:rsid w:val="3BC80761"/>
    <w:rsid w:val="3CFC70CA"/>
    <w:rsid w:val="3E9A2461"/>
    <w:rsid w:val="3EDC73DD"/>
    <w:rsid w:val="400144C3"/>
    <w:rsid w:val="40036A20"/>
    <w:rsid w:val="41BD2505"/>
    <w:rsid w:val="42140EA8"/>
    <w:rsid w:val="42734EFD"/>
    <w:rsid w:val="435C6356"/>
    <w:rsid w:val="451F3F2C"/>
    <w:rsid w:val="453254A3"/>
    <w:rsid w:val="45AE2934"/>
    <w:rsid w:val="46D633A5"/>
    <w:rsid w:val="477214B2"/>
    <w:rsid w:val="482512D8"/>
    <w:rsid w:val="488134C6"/>
    <w:rsid w:val="4A242B72"/>
    <w:rsid w:val="4B2844F3"/>
    <w:rsid w:val="4B2B4CF5"/>
    <w:rsid w:val="4B5F0F48"/>
    <w:rsid w:val="4DA5179B"/>
    <w:rsid w:val="4DD16AAC"/>
    <w:rsid w:val="51D72A7B"/>
    <w:rsid w:val="51E34706"/>
    <w:rsid w:val="535541BB"/>
    <w:rsid w:val="53E56A1C"/>
    <w:rsid w:val="544678EB"/>
    <w:rsid w:val="54F76591"/>
    <w:rsid w:val="551A75C7"/>
    <w:rsid w:val="55BC72BE"/>
    <w:rsid w:val="55E92434"/>
    <w:rsid w:val="567F58DD"/>
    <w:rsid w:val="568E3C42"/>
    <w:rsid w:val="56BF65F2"/>
    <w:rsid w:val="573B6C6D"/>
    <w:rsid w:val="5827645E"/>
    <w:rsid w:val="599E1B42"/>
    <w:rsid w:val="5A7259C5"/>
    <w:rsid w:val="5B0416A8"/>
    <w:rsid w:val="5C5F030B"/>
    <w:rsid w:val="5F824661"/>
    <w:rsid w:val="5FF80052"/>
    <w:rsid w:val="60171399"/>
    <w:rsid w:val="60AC0C42"/>
    <w:rsid w:val="61651638"/>
    <w:rsid w:val="61A20F78"/>
    <w:rsid w:val="63917746"/>
    <w:rsid w:val="63EC4B1D"/>
    <w:rsid w:val="66A6332B"/>
    <w:rsid w:val="68442DFB"/>
    <w:rsid w:val="6AD432EA"/>
    <w:rsid w:val="6CA80668"/>
    <w:rsid w:val="6D171304"/>
    <w:rsid w:val="6E123E67"/>
    <w:rsid w:val="6FD05675"/>
    <w:rsid w:val="71487932"/>
    <w:rsid w:val="71FD4A4D"/>
    <w:rsid w:val="725256DA"/>
    <w:rsid w:val="748728B0"/>
    <w:rsid w:val="753B2405"/>
    <w:rsid w:val="76074DF1"/>
    <w:rsid w:val="76135B49"/>
    <w:rsid w:val="775018D4"/>
    <w:rsid w:val="7AE5230C"/>
    <w:rsid w:val="7B1B6C2F"/>
    <w:rsid w:val="7B21451B"/>
    <w:rsid w:val="7BBC0535"/>
    <w:rsid w:val="7CAF14B1"/>
    <w:rsid w:val="7CB61BD5"/>
    <w:rsid w:val="7CCE6599"/>
    <w:rsid w:val="7E774693"/>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5323</Words>
  <Characters>5715</Characters>
  <Lines>0</Lines>
  <Paragraphs>0</Paragraphs>
  <TotalTime>0</TotalTime>
  <ScaleCrop>false</ScaleCrop>
  <LinksUpToDate>false</LinksUpToDate>
  <CharactersWithSpaces>6361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2023-03-10T07:23:00Z</cp:lastPrinted>
  <dcterms:modified xsi:type="dcterms:W3CDTF">2024-10-18T09:10:02Z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64A5E1E7AFE147A985082E4EF35B740E</vt:lpwstr>
  </property>
</Properties>
</file>