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D2D3453">
      <w:pPr>
        <w:widowControl/>
        <w:jc w:val="center"/>
        <w:rPr>
          <w:rFonts w:hint="eastAsia" w:asciiTheme="minorEastAsia" w:hAnsiTheme="minorEastAsia" w:eastAsiaTheme="minorEastAsia"/>
          <w:b/>
          <w:color w:val="000000" w:themeColor="text1"/>
          <w:sz w:val="36"/>
          <w:szCs w:val="36"/>
          <w:lang w:eastAsia="zh-CN"/>
          <w14:textFill>
            <w14:solidFill>
              <w14:schemeClr w14:val="tx1"/>
            </w14:solidFill>
          </w14:textFill>
        </w:rPr>
      </w:pPr>
      <w:bookmarkStart w:id="0" w:name="_Toc61871219"/>
      <w:bookmarkStart w:id="1" w:name="_Toc3661"/>
      <w:bookmarkStart w:id="2" w:name="_Toc317694228"/>
      <w:bookmarkStart w:id="3" w:name="_Toc328381676"/>
      <w:r>
        <w:rPr>
          <w:rFonts w:hint="eastAsia" w:asciiTheme="minorEastAsia" w:hAnsiTheme="minorEastAsia" w:eastAsiaTheme="minorEastAsia"/>
          <w:b/>
          <w:color w:val="000000" w:themeColor="text1"/>
          <w:sz w:val="36"/>
          <w:szCs w:val="36"/>
          <w:lang w:eastAsia="zh-CN"/>
          <w14:textFill>
            <w14:solidFill>
              <w14:schemeClr w14:val="tx1"/>
            </w14:solidFill>
          </w14:textFill>
        </w:rPr>
        <w:t>工程运维中心改造试验实习基地土建项目（</w:t>
      </w:r>
      <w:r>
        <w:rPr>
          <w:rFonts w:hint="eastAsia" w:asciiTheme="minorEastAsia" w:hAnsiTheme="minorEastAsia" w:eastAsiaTheme="minorEastAsia"/>
          <w:b/>
          <w:color w:val="000000" w:themeColor="text1"/>
          <w:sz w:val="36"/>
          <w:szCs w:val="36"/>
          <w:lang w:val="en-US" w:eastAsia="zh-CN"/>
          <w14:textFill>
            <w14:solidFill>
              <w14:schemeClr w14:val="tx1"/>
            </w14:solidFill>
          </w14:textFill>
        </w:rPr>
        <w:t>二次</w:t>
      </w:r>
      <w:r>
        <w:rPr>
          <w:rFonts w:hint="eastAsia" w:asciiTheme="minorEastAsia" w:hAnsiTheme="minorEastAsia" w:eastAsiaTheme="minorEastAsia"/>
          <w:b/>
          <w:color w:val="000000" w:themeColor="text1"/>
          <w:sz w:val="36"/>
          <w:szCs w:val="36"/>
          <w:lang w:eastAsia="zh-CN"/>
          <w14:textFill>
            <w14:solidFill>
              <w14:schemeClr w14:val="tx1"/>
            </w14:solidFill>
          </w14:textFill>
        </w:rPr>
        <w:t>）</w:t>
      </w:r>
    </w:p>
    <w:p w14:paraId="6729E94D">
      <w:pPr>
        <w:widowControl/>
        <w:jc w:val="center"/>
        <w:rPr>
          <w:rFonts w:hint="eastAsia" w:asciiTheme="minorEastAsia" w:hAnsiTheme="minorEastAsia" w:eastAsiaTheme="minorEastAsia"/>
          <w:b/>
          <w:color w:val="000000" w:themeColor="text1"/>
          <w:sz w:val="36"/>
          <w:szCs w:val="36"/>
          <w:lang w:eastAsia="zh-CN"/>
          <w14:textFill>
            <w14:solidFill>
              <w14:schemeClr w14:val="tx1"/>
            </w14:solidFill>
          </w14:textFill>
        </w:rPr>
      </w:pPr>
      <w:bookmarkStart w:id="4" w:name="_GoBack"/>
      <w:bookmarkEnd w:id="4"/>
      <w:r>
        <w:rPr>
          <w:rFonts w:hint="eastAsia" w:asciiTheme="minorEastAsia" w:hAnsiTheme="minorEastAsia" w:eastAsiaTheme="minorEastAsia"/>
          <w:b/>
          <w:color w:val="000000" w:themeColor="text1"/>
          <w:sz w:val="36"/>
          <w:szCs w:val="36"/>
          <w:lang w:eastAsia="zh-CN"/>
          <w14:textFill>
            <w14:solidFill>
              <w14:schemeClr w14:val="tx1"/>
            </w14:solidFill>
          </w14:textFill>
        </w:rPr>
        <w:t>招标公告</w:t>
      </w:r>
      <w:bookmarkEnd w:id="0"/>
      <w:bookmarkEnd w:id="1"/>
    </w:p>
    <w:bookmarkEnd w:id="2"/>
    <w:bookmarkEnd w:id="3"/>
    <w:p w14:paraId="44DE11C8">
      <w:pPr>
        <w:spacing w:line="360" w:lineRule="auto"/>
        <w:rPr>
          <w:b/>
          <w:color w:val="333333"/>
          <w:sz w:val="24"/>
          <w:szCs w:val="24"/>
        </w:rPr>
      </w:pPr>
      <w:r>
        <w:rPr>
          <w:rFonts w:hint="eastAsia"/>
          <w:b/>
          <w:color w:val="333333"/>
          <w:sz w:val="24"/>
          <w:szCs w:val="24"/>
        </w:rPr>
        <w:t>一、招标条件</w:t>
      </w:r>
    </w:p>
    <w:p w14:paraId="3117A0BB">
      <w:pPr>
        <w:spacing w:line="360" w:lineRule="auto"/>
        <w:ind w:firstLine="480" w:firstLineChars="200"/>
        <w:rPr>
          <w:rFonts w:hint="eastAsia" w:eastAsia="宋体"/>
          <w:color w:val="333333"/>
          <w:sz w:val="24"/>
          <w:szCs w:val="24"/>
          <w:u w:val="single"/>
          <w:lang w:eastAsia="zh-CN"/>
        </w:rPr>
      </w:pPr>
      <w:r>
        <w:rPr>
          <w:rFonts w:hint="eastAsia"/>
          <w:color w:val="333333"/>
          <w:sz w:val="24"/>
          <w:szCs w:val="24"/>
        </w:rPr>
        <w:t>本次招标项目：</w:t>
      </w:r>
      <w:r>
        <w:rPr>
          <w:rFonts w:hint="eastAsia"/>
          <w:color w:val="333333"/>
          <w:sz w:val="24"/>
          <w:szCs w:val="24"/>
          <w:u w:val="single"/>
          <w:lang w:eastAsia="zh-CN"/>
        </w:rPr>
        <w:t>工程运维中心改造试验实习基地土建项目（二次）</w:t>
      </w:r>
    </w:p>
    <w:p w14:paraId="2B94E7E2">
      <w:pPr>
        <w:spacing w:line="360" w:lineRule="auto"/>
        <w:ind w:firstLine="480" w:firstLineChars="200"/>
        <w:rPr>
          <w:color w:val="333333"/>
          <w:sz w:val="24"/>
          <w:szCs w:val="24"/>
          <w:u w:val="single"/>
        </w:rPr>
      </w:pPr>
      <w:r>
        <w:rPr>
          <w:rFonts w:hint="eastAsia"/>
          <w:color w:val="333333"/>
          <w:sz w:val="24"/>
          <w:szCs w:val="24"/>
        </w:rPr>
        <w:t>立项文号</w:t>
      </w:r>
      <w:r>
        <w:rPr>
          <w:rFonts w:hint="eastAsia"/>
          <w:color w:val="333333"/>
          <w:sz w:val="24"/>
          <w:szCs w:val="24"/>
          <w:u w:val="single"/>
        </w:rPr>
        <w:t>：</w:t>
      </w:r>
      <w:r>
        <w:rPr>
          <w:rFonts w:hint="eastAsia"/>
          <w:color w:val="333333"/>
          <w:sz w:val="24"/>
          <w:szCs w:val="24"/>
          <w:u w:val="single"/>
          <w:lang w:val="en-US" w:eastAsia="zh-CN"/>
        </w:rPr>
        <w:t xml:space="preserve">物资-2024（内）    </w:t>
      </w:r>
    </w:p>
    <w:p w14:paraId="217B3677">
      <w:pPr>
        <w:spacing w:line="360" w:lineRule="auto"/>
        <w:ind w:firstLine="480" w:firstLineChars="200"/>
        <w:rPr>
          <w:color w:val="333333"/>
          <w:sz w:val="24"/>
          <w:szCs w:val="24"/>
          <w:u w:val="single"/>
        </w:rPr>
      </w:pPr>
      <w:r>
        <w:rPr>
          <w:rFonts w:hint="eastAsia"/>
          <w:color w:val="333333"/>
          <w:sz w:val="24"/>
          <w:szCs w:val="24"/>
        </w:rPr>
        <w:t>资金来源：</w:t>
      </w:r>
      <w:r>
        <w:rPr>
          <w:rFonts w:hint="eastAsia"/>
          <w:color w:val="333333"/>
          <w:sz w:val="24"/>
          <w:szCs w:val="24"/>
          <w:u w:val="single"/>
        </w:rPr>
        <w:t>自筹</w:t>
      </w:r>
    </w:p>
    <w:p w14:paraId="2C2F5AD9">
      <w:pPr>
        <w:spacing w:line="360" w:lineRule="auto"/>
        <w:ind w:firstLine="480" w:firstLineChars="200"/>
        <w:rPr>
          <w:color w:val="333333"/>
          <w:sz w:val="24"/>
          <w:szCs w:val="24"/>
        </w:rPr>
      </w:pPr>
      <w:r>
        <w:rPr>
          <w:rFonts w:hint="eastAsia"/>
          <w:color w:val="333333"/>
          <w:sz w:val="24"/>
          <w:szCs w:val="24"/>
        </w:rPr>
        <w:t>招标人：</w:t>
      </w:r>
      <w:r>
        <w:rPr>
          <w:rFonts w:hint="eastAsia"/>
          <w:color w:val="333333"/>
          <w:sz w:val="24"/>
          <w:szCs w:val="24"/>
          <w:u w:val="single"/>
        </w:rPr>
        <w:t>连云港市工业投资集团有限公司</w:t>
      </w:r>
    </w:p>
    <w:p w14:paraId="383FE981">
      <w:pPr>
        <w:spacing w:line="360" w:lineRule="auto"/>
        <w:ind w:firstLine="480" w:firstLineChars="200"/>
        <w:rPr>
          <w:b/>
          <w:color w:val="333333"/>
          <w:sz w:val="24"/>
          <w:szCs w:val="24"/>
        </w:rPr>
      </w:pPr>
      <w:r>
        <w:rPr>
          <w:rFonts w:hint="eastAsia"/>
          <w:color w:val="333333"/>
          <w:sz w:val="24"/>
          <w:szCs w:val="24"/>
        </w:rPr>
        <w:t xml:space="preserve">项目已具备招标条件，现对该项目施工进行公开招标。  </w:t>
      </w:r>
      <w:r>
        <w:rPr>
          <w:rFonts w:hint="eastAsia" w:asciiTheme="minorEastAsia" w:hAnsiTheme="minorEastAsia" w:eastAsiaTheme="minorEastAsia"/>
          <w:color w:val="000000" w:themeColor="text1"/>
          <w:sz w:val="36"/>
          <w:szCs w:val="24"/>
          <w14:textFill>
            <w14:solidFill>
              <w14:schemeClr w14:val="tx1"/>
            </w14:solidFill>
          </w14:textFill>
        </w:rPr>
        <w:t xml:space="preserve">  </w:t>
      </w:r>
    </w:p>
    <w:p w14:paraId="123DA340">
      <w:pPr>
        <w:spacing w:line="360" w:lineRule="auto"/>
        <w:rPr>
          <w:b/>
          <w:color w:val="333333"/>
          <w:sz w:val="24"/>
          <w:szCs w:val="24"/>
        </w:rPr>
      </w:pPr>
      <w:r>
        <w:rPr>
          <w:rFonts w:hint="eastAsia"/>
          <w:b/>
          <w:color w:val="333333"/>
          <w:sz w:val="24"/>
          <w:szCs w:val="24"/>
        </w:rPr>
        <w:t>二、项目概况</w:t>
      </w:r>
    </w:p>
    <w:p w14:paraId="3C14AFE0">
      <w:pPr>
        <w:spacing w:line="360" w:lineRule="auto"/>
        <w:ind w:firstLine="480" w:firstLineChars="200"/>
        <w:rPr>
          <w:rFonts w:hint="eastAsia" w:eastAsia="宋体"/>
          <w:color w:val="333333"/>
          <w:sz w:val="24"/>
          <w:szCs w:val="24"/>
          <w:lang w:eastAsia="zh-CN"/>
        </w:rPr>
      </w:pPr>
      <w:r>
        <w:rPr>
          <w:rFonts w:hint="eastAsia"/>
          <w:color w:val="333333"/>
          <w:sz w:val="24"/>
          <w:szCs w:val="24"/>
        </w:rPr>
        <w:t>1.项目名称：</w:t>
      </w:r>
      <w:r>
        <w:rPr>
          <w:rFonts w:hint="eastAsia"/>
          <w:color w:val="333333"/>
          <w:sz w:val="24"/>
          <w:szCs w:val="24"/>
          <w:lang w:eastAsia="zh-CN"/>
        </w:rPr>
        <w:t>工程运维中心改造试验实习基地土建项目（二次）</w:t>
      </w:r>
    </w:p>
    <w:p w14:paraId="49A9B998">
      <w:pPr>
        <w:spacing w:line="360" w:lineRule="auto"/>
        <w:ind w:firstLine="480" w:firstLineChars="200"/>
        <w:rPr>
          <w:rFonts w:hint="eastAsia" w:eastAsia="宋体"/>
          <w:color w:val="333333"/>
          <w:sz w:val="24"/>
          <w:szCs w:val="24"/>
          <w:lang w:eastAsia="zh-CN"/>
        </w:rPr>
      </w:pPr>
      <w:r>
        <w:rPr>
          <w:rFonts w:hint="eastAsia"/>
          <w:color w:val="333333"/>
          <w:sz w:val="24"/>
          <w:szCs w:val="24"/>
        </w:rPr>
        <w:t>2.工程地点：</w:t>
      </w:r>
      <w:r>
        <w:rPr>
          <w:rFonts w:hint="eastAsia"/>
          <w:color w:val="333333"/>
          <w:sz w:val="24"/>
          <w:szCs w:val="24"/>
          <w:lang w:val="en-US" w:eastAsia="zh-CN"/>
        </w:rPr>
        <w:t>海州区</w:t>
      </w:r>
    </w:p>
    <w:p w14:paraId="5AE56CE2">
      <w:pPr>
        <w:spacing w:line="360" w:lineRule="auto"/>
        <w:ind w:firstLine="480" w:firstLineChars="200"/>
        <w:rPr>
          <w:color w:val="333333"/>
          <w:sz w:val="24"/>
          <w:szCs w:val="24"/>
        </w:rPr>
      </w:pPr>
      <w:r>
        <w:rPr>
          <w:rFonts w:hint="eastAsia"/>
          <w:color w:val="333333"/>
          <w:sz w:val="24"/>
          <w:szCs w:val="24"/>
        </w:rPr>
        <w:t>3.工程概况：</w:t>
      </w:r>
    </w:p>
    <w:p w14:paraId="617611AF">
      <w:pPr>
        <w:spacing w:line="360" w:lineRule="auto"/>
        <w:ind w:firstLine="480" w:firstLineChars="200"/>
        <w:rPr>
          <w:color w:val="333333"/>
          <w:sz w:val="24"/>
          <w:szCs w:val="24"/>
        </w:rPr>
      </w:pPr>
      <w:r>
        <w:rPr>
          <w:rFonts w:hint="eastAsia"/>
          <w:color w:val="333333"/>
          <w:sz w:val="24"/>
          <w:szCs w:val="24"/>
        </w:rPr>
        <w:t>该工程为土建工程，位于</w:t>
      </w:r>
      <w:r>
        <w:rPr>
          <w:rFonts w:hint="eastAsia"/>
          <w:color w:val="333333"/>
          <w:sz w:val="24"/>
          <w:szCs w:val="24"/>
          <w:lang w:val="en-US" w:eastAsia="zh-CN"/>
        </w:rPr>
        <w:t>连云港市海州区</w:t>
      </w:r>
      <w:r>
        <w:rPr>
          <w:rFonts w:hint="eastAsia"/>
          <w:color w:val="333333"/>
          <w:sz w:val="24"/>
          <w:szCs w:val="24"/>
        </w:rPr>
        <w:t>，工程主要内容：</w:t>
      </w:r>
    </w:p>
    <w:tbl>
      <w:tblPr>
        <w:tblStyle w:val="46"/>
        <w:tblW w:w="9803" w:type="dxa"/>
        <w:tblInd w:w="-614" w:type="dxa"/>
        <w:tblLayout w:type="fixed"/>
        <w:tblCellMar>
          <w:top w:w="0" w:type="dxa"/>
          <w:left w:w="108" w:type="dxa"/>
          <w:bottom w:w="0" w:type="dxa"/>
          <w:right w:w="108" w:type="dxa"/>
        </w:tblCellMar>
      </w:tblPr>
      <w:tblGrid>
        <w:gridCol w:w="777"/>
        <w:gridCol w:w="1242"/>
        <w:gridCol w:w="4349"/>
        <w:gridCol w:w="1036"/>
        <w:gridCol w:w="1064"/>
        <w:gridCol w:w="1335"/>
      </w:tblGrid>
      <w:tr w14:paraId="5BE1D2B2">
        <w:tblPrEx>
          <w:tblCellMar>
            <w:top w:w="0" w:type="dxa"/>
            <w:left w:w="108" w:type="dxa"/>
            <w:bottom w:w="0" w:type="dxa"/>
            <w:right w:w="108" w:type="dxa"/>
          </w:tblCellMar>
        </w:tblPrEx>
        <w:trPr>
          <w:trHeight w:val="765"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34136">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序号</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093E2">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项目名称</w:t>
            </w:r>
          </w:p>
        </w:tc>
        <w:tc>
          <w:tcPr>
            <w:tcW w:w="4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8B956">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项目特征描述</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5D768">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单位</w:t>
            </w:r>
          </w:p>
        </w:tc>
        <w:tc>
          <w:tcPr>
            <w:tcW w:w="106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1E41957">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数量</w:t>
            </w:r>
          </w:p>
        </w:tc>
        <w:tc>
          <w:tcPr>
            <w:tcW w:w="133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BA05458">
            <w:pPr>
              <w:widowControl/>
              <w:jc w:val="center"/>
              <w:textAlignment w:val="center"/>
              <w:rPr>
                <w:rFonts w:ascii="等线" w:hAnsi="等线" w:eastAsia="等线" w:cs="等线"/>
                <w:color w:val="000000"/>
                <w:kern w:val="0"/>
                <w:sz w:val="24"/>
                <w:szCs w:val="24"/>
                <w:lang w:bidi="ar"/>
              </w:rPr>
            </w:pPr>
            <w:r>
              <w:rPr>
                <w:rFonts w:hint="eastAsia" w:ascii="等线" w:hAnsi="等线" w:eastAsia="等线" w:cs="等线"/>
                <w:color w:val="000000"/>
                <w:kern w:val="0"/>
                <w:sz w:val="24"/>
                <w:szCs w:val="24"/>
                <w:lang w:bidi="ar"/>
              </w:rPr>
              <w:t>备注</w:t>
            </w:r>
          </w:p>
        </w:tc>
      </w:tr>
      <w:tr w14:paraId="5AF9B9AB">
        <w:tblPrEx>
          <w:tblCellMar>
            <w:top w:w="0" w:type="dxa"/>
            <w:left w:w="108" w:type="dxa"/>
            <w:bottom w:w="0" w:type="dxa"/>
            <w:right w:w="108" w:type="dxa"/>
          </w:tblCellMar>
        </w:tblPrEx>
        <w:trPr>
          <w:trHeight w:val="681" w:hRule="exac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4E955">
            <w:pPr>
              <w:keepNext w:val="0"/>
              <w:keepLines w:val="0"/>
              <w:widowControl/>
              <w:suppressLineNumbers w:val="0"/>
              <w:jc w:val="center"/>
              <w:textAlignment w:val="center"/>
              <w:rPr>
                <w:rFonts w:ascii="等线" w:hAnsi="等线" w:eastAsia="等线" w:cs="等线"/>
                <w:color w:val="000000"/>
                <w:sz w:val="22"/>
                <w:szCs w:val="22"/>
              </w:rPr>
            </w:pPr>
            <w:r>
              <w:rPr>
                <w:rFonts w:hint="eastAsia" w:ascii="宋体" w:hAnsi="宋体" w:eastAsia="宋体" w:cs="宋体"/>
                <w:i w:val="0"/>
                <w:iCs w:val="0"/>
                <w:color w:val="000000"/>
                <w:kern w:val="0"/>
                <w:sz w:val="22"/>
                <w:szCs w:val="22"/>
                <w:u w:val="none"/>
                <w:lang w:val="en-US" w:eastAsia="zh-CN" w:bidi="ar"/>
              </w:rPr>
              <w:t>1</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1BC90">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防静电地板</w:t>
            </w:r>
          </w:p>
        </w:tc>
        <w:tc>
          <w:tcPr>
            <w:tcW w:w="4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B7B5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18"/>
                <w:szCs w:val="18"/>
                <w:u w:val="none"/>
                <w:lang w:val="en-US" w:eastAsia="zh-CN" w:bidi="ar"/>
              </w:rPr>
              <w:t>防静电活动地板采用HD-F-P-G型，外 形尺寸600mm*600mm，厚35mm。 10米×10.57米</w:t>
            </w:r>
          </w:p>
        </w:tc>
        <w:tc>
          <w:tcPr>
            <w:tcW w:w="1036"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FDE585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10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162D6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105.7</w:t>
            </w:r>
          </w:p>
        </w:tc>
        <w:tc>
          <w:tcPr>
            <w:tcW w:w="13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1DBD32">
            <w:pPr>
              <w:widowControl/>
              <w:jc w:val="center"/>
              <w:textAlignment w:val="center"/>
              <w:rPr>
                <w:rFonts w:hint="eastAsia" w:ascii="宋体" w:hAnsi="宋体" w:cs="宋体"/>
                <w:color w:val="000000"/>
                <w:kern w:val="0"/>
                <w:sz w:val="22"/>
                <w:szCs w:val="22"/>
                <w:u w:val="none"/>
                <w:lang w:bidi="ar"/>
              </w:rPr>
            </w:pPr>
          </w:p>
        </w:tc>
      </w:tr>
      <w:tr w14:paraId="3101BF16">
        <w:tblPrEx>
          <w:tblCellMar>
            <w:top w:w="0" w:type="dxa"/>
            <w:left w:w="108" w:type="dxa"/>
            <w:bottom w:w="0" w:type="dxa"/>
            <w:right w:w="108" w:type="dxa"/>
          </w:tblCellMar>
        </w:tblPrEx>
        <w:trPr>
          <w:trHeight w:val="476" w:hRule="exac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BFC76">
            <w:pPr>
              <w:keepNext w:val="0"/>
              <w:keepLines w:val="0"/>
              <w:widowControl/>
              <w:suppressLineNumbers w:val="0"/>
              <w:jc w:val="center"/>
              <w:textAlignment w:val="center"/>
              <w:rPr>
                <w:rFonts w:ascii="等线" w:hAnsi="等线" w:eastAsia="等线" w:cs="等线"/>
                <w:color w:val="000000"/>
                <w:sz w:val="22"/>
                <w:szCs w:val="22"/>
              </w:rPr>
            </w:pPr>
            <w:r>
              <w:rPr>
                <w:rFonts w:hint="eastAsia" w:ascii="宋体" w:hAnsi="宋体" w:eastAsia="宋体" w:cs="宋体"/>
                <w:i w:val="0"/>
                <w:iCs w:val="0"/>
                <w:color w:val="000000"/>
                <w:kern w:val="0"/>
                <w:sz w:val="22"/>
                <w:szCs w:val="22"/>
                <w:u w:val="none"/>
                <w:lang w:val="en-US" w:eastAsia="zh-CN" w:bidi="ar"/>
              </w:rPr>
              <w:t>2</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93F6A">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钢质门</w:t>
            </w:r>
          </w:p>
        </w:tc>
        <w:tc>
          <w:tcPr>
            <w:tcW w:w="4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65D1">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18"/>
                <w:szCs w:val="18"/>
                <w:u w:val="none"/>
                <w:lang w:val="en-US" w:eastAsia="zh-CN" w:bidi="ar"/>
              </w:rPr>
              <w:t>尺寸：1.97米×2.76米</w:t>
            </w:r>
          </w:p>
        </w:tc>
        <w:tc>
          <w:tcPr>
            <w:tcW w:w="1036"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7D3935C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10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DB3D1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5.44</w:t>
            </w:r>
          </w:p>
        </w:tc>
        <w:tc>
          <w:tcPr>
            <w:tcW w:w="13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050535">
            <w:pPr>
              <w:widowControl/>
              <w:jc w:val="center"/>
              <w:textAlignment w:val="center"/>
              <w:rPr>
                <w:rFonts w:hint="eastAsia" w:ascii="宋体" w:hAnsi="宋体" w:cs="宋体"/>
                <w:color w:val="000000"/>
                <w:kern w:val="0"/>
                <w:sz w:val="22"/>
                <w:szCs w:val="22"/>
                <w:u w:val="none"/>
                <w:lang w:bidi="ar"/>
              </w:rPr>
            </w:pPr>
          </w:p>
        </w:tc>
      </w:tr>
      <w:tr w14:paraId="45D5D0CF">
        <w:tblPrEx>
          <w:tblCellMar>
            <w:top w:w="0" w:type="dxa"/>
            <w:left w:w="108" w:type="dxa"/>
            <w:bottom w:w="0" w:type="dxa"/>
            <w:right w:w="108" w:type="dxa"/>
          </w:tblCellMar>
        </w:tblPrEx>
        <w:trPr>
          <w:trHeight w:val="476" w:hRule="exac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C54D9">
            <w:pPr>
              <w:keepNext w:val="0"/>
              <w:keepLines w:val="0"/>
              <w:widowControl/>
              <w:suppressLineNumbers w:val="0"/>
              <w:jc w:val="center"/>
              <w:textAlignment w:val="center"/>
              <w:rPr>
                <w:rFonts w:ascii="等线" w:hAnsi="等线" w:eastAsia="等线" w:cs="等线"/>
                <w:color w:val="000000"/>
                <w:sz w:val="22"/>
                <w:szCs w:val="22"/>
              </w:rPr>
            </w:pPr>
            <w:r>
              <w:rPr>
                <w:rFonts w:hint="eastAsia" w:ascii="宋体" w:hAnsi="宋体" w:eastAsia="宋体" w:cs="宋体"/>
                <w:i w:val="0"/>
                <w:iCs w:val="0"/>
                <w:color w:val="000000"/>
                <w:kern w:val="0"/>
                <w:sz w:val="22"/>
                <w:szCs w:val="22"/>
                <w:u w:val="none"/>
                <w:lang w:val="en-US" w:eastAsia="zh-CN" w:bidi="ar"/>
              </w:rPr>
              <w:t>3</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282C0">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铝合金隔断</w:t>
            </w:r>
          </w:p>
        </w:tc>
        <w:tc>
          <w:tcPr>
            <w:tcW w:w="4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6D867">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18"/>
                <w:szCs w:val="18"/>
                <w:u w:val="none"/>
                <w:lang w:val="en-US" w:eastAsia="zh-CN" w:bidi="ar"/>
              </w:rPr>
              <w:t>长9.95米高4.19米(1.5MM厚断桥铝、8MM厚玻璃</w:t>
            </w:r>
          </w:p>
        </w:tc>
        <w:tc>
          <w:tcPr>
            <w:tcW w:w="1036"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728309A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10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17913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41.7</w:t>
            </w:r>
          </w:p>
        </w:tc>
        <w:tc>
          <w:tcPr>
            <w:tcW w:w="13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FC9D57">
            <w:pPr>
              <w:widowControl/>
              <w:jc w:val="center"/>
              <w:textAlignment w:val="center"/>
              <w:rPr>
                <w:rFonts w:hint="eastAsia" w:ascii="宋体" w:hAnsi="宋体" w:cs="宋体"/>
                <w:color w:val="000000"/>
                <w:kern w:val="0"/>
                <w:sz w:val="22"/>
                <w:szCs w:val="22"/>
                <w:u w:val="none"/>
                <w:lang w:bidi="ar"/>
              </w:rPr>
            </w:pPr>
          </w:p>
        </w:tc>
      </w:tr>
      <w:tr w14:paraId="7A87E07B">
        <w:tblPrEx>
          <w:tblCellMar>
            <w:top w:w="0" w:type="dxa"/>
            <w:left w:w="108" w:type="dxa"/>
            <w:bottom w:w="0" w:type="dxa"/>
            <w:right w:w="108" w:type="dxa"/>
          </w:tblCellMar>
        </w:tblPrEx>
        <w:trPr>
          <w:trHeight w:val="476" w:hRule="exac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978F3">
            <w:pPr>
              <w:keepNext w:val="0"/>
              <w:keepLines w:val="0"/>
              <w:widowControl/>
              <w:suppressLineNumbers w:val="0"/>
              <w:jc w:val="center"/>
              <w:textAlignment w:val="center"/>
              <w:rPr>
                <w:rFonts w:ascii="等线" w:hAnsi="等线" w:eastAsia="等线" w:cs="等线"/>
                <w:color w:val="000000"/>
                <w:sz w:val="22"/>
                <w:szCs w:val="22"/>
              </w:rPr>
            </w:pPr>
            <w:r>
              <w:rPr>
                <w:rFonts w:hint="eastAsia" w:ascii="宋体" w:hAnsi="宋体" w:eastAsia="宋体" w:cs="宋体"/>
                <w:i w:val="0"/>
                <w:iCs w:val="0"/>
                <w:color w:val="000000"/>
                <w:kern w:val="0"/>
                <w:sz w:val="22"/>
                <w:szCs w:val="22"/>
                <w:u w:val="none"/>
                <w:lang w:val="en-US" w:eastAsia="zh-CN" w:bidi="ar"/>
              </w:rPr>
              <w:t>4</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1BD49">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隔断推拉门</w:t>
            </w:r>
          </w:p>
        </w:tc>
        <w:tc>
          <w:tcPr>
            <w:tcW w:w="4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57259">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18"/>
                <w:szCs w:val="18"/>
                <w:u w:val="none"/>
                <w:lang w:val="en-US" w:eastAsia="zh-CN" w:bidi="ar"/>
              </w:rPr>
              <w:t>铝合金材质2.8米×2.2米，和隔断采用相同规格</w:t>
            </w:r>
          </w:p>
        </w:tc>
        <w:tc>
          <w:tcPr>
            <w:tcW w:w="1036"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41C68EB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10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262CC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6.16</w:t>
            </w:r>
          </w:p>
        </w:tc>
        <w:tc>
          <w:tcPr>
            <w:tcW w:w="13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237674">
            <w:pPr>
              <w:widowControl/>
              <w:jc w:val="center"/>
              <w:textAlignment w:val="center"/>
              <w:rPr>
                <w:rFonts w:hint="eastAsia" w:ascii="宋体" w:hAnsi="宋体" w:cs="宋体"/>
                <w:color w:val="000000"/>
                <w:kern w:val="0"/>
                <w:sz w:val="22"/>
                <w:szCs w:val="22"/>
                <w:u w:val="none"/>
                <w:lang w:bidi="ar"/>
              </w:rPr>
            </w:pPr>
          </w:p>
        </w:tc>
      </w:tr>
      <w:tr w14:paraId="4B02902A">
        <w:tblPrEx>
          <w:tblCellMar>
            <w:top w:w="0" w:type="dxa"/>
            <w:left w:w="108" w:type="dxa"/>
            <w:bottom w:w="0" w:type="dxa"/>
            <w:right w:w="108" w:type="dxa"/>
          </w:tblCellMar>
        </w:tblPrEx>
        <w:trPr>
          <w:trHeight w:val="675" w:hRule="exac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F00BB">
            <w:pPr>
              <w:keepNext w:val="0"/>
              <w:keepLines w:val="0"/>
              <w:widowControl/>
              <w:suppressLineNumbers w:val="0"/>
              <w:jc w:val="center"/>
              <w:textAlignment w:val="center"/>
              <w:rPr>
                <w:rFonts w:hint="eastAsia" w:ascii="等线" w:hAnsi="等线" w:eastAsia="等线" w:cs="等线"/>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5</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F0032">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木板隔断储藏地柜</w:t>
            </w:r>
          </w:p>
        </w:tc>
        <w:tc>
          <w:tcPr>
            <w:tcW w:w="4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22882">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18"/>
                <w:szCs w:val="18"/>
                <w:u w:val="none"/>
                <w:lang w:val="en-US" w:eastAsia="zh-CN" w:bidi="ar"/>
              </w:rPr>
              <w:t>长6米×1米高×0.6米宽，采用木工免漆板，定制现场安装</w:t>
            </w:r>
          </w:p>
        </w:tc>
        <w:tc>
          <w:tcPr>
            <w:tcW w:w="1036"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852312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10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CD55C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3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315CB8">
            <w:pPr>
              <w:widowControl/>
              <w:jc w:val="center"/>
              <w:textAlignment w:val="center"/>
              <w:rPr>
                <w:rFonts w:hint="eastAsia" w:ascii="宋体" w:hAnsi="宋体" w:cs="宋体"/>
                <w:color w:val="000000"/>
                <w:kern w:val="0"/>
                <w:sz w:val="22"/>
                <w:szCs w:val="22"/>
                <w:u w:val="none"/>
                <w:lang w:bidi="ar"/>
              </w:rPr>
            </w:pPr>
          </w:p>
        </w:tc>
      </w:tr>
      <w:tr w14:paraId="29F7B366">
        <w:tblPrEx>
          <w:tblCellMar>
            <w:top w:w="0" w:type="dxa"/>
            <w:left w:w="108" w:type="dxa"/>
            <w:bottom w:w="0" w:type="dxa"/>
            <w:right w:w="108" w:type="dxa"/>
          </w:tblCellMar>
        </w:tblPrEx>
        <w:trPr>
          <w:trHeight w:val="675" w:hRule="exac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C7E1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6</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401DD">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格栅灯</w:t>
            </w:r>
          </w:p>
        </w:tc>
        <w:tc>
          <w:tcPr>
            <w:tcW w:w="4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00FAB">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18"/>
                <w:szCs w:val="18"/>
                <w:u w:val="none"/>
                <w:lang w:val="en-US" w:eastAsia="zh-CN" w:bidi="ar"/>
              </w:rPr>
              <w:t>现有格栅灯更换，600×600，60瓦、和原有相似</w:t>
            </w:r>
          </w:p>
        </w:tc>
        <w:tc>
          <w:tcPr>
            <w:tcW w:w="1036"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06244A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8ADA4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13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1F560C">
            <w:pPr>
              <w:widowControl/>
              <w:jc w:val="center"/>
              <w:textAlignment w:val="center"/>
              <w:rPr>
                <w:rFonts w:hint="eastAsia" w:ascii="宋体" w:hAnsi="宋体" w:cs="宋体"/>
                <w:color w:val="000000"/>
                <w:kern w:val="0"/>
                <w:sz w:val="22"/>
                <w:szCs w:val="22"/>
                <w:u w:val="none"/>
                <w:lang w:bidi="ar"/>
              </w:rPr>
            </w:pPr>
          </w:p>
        </w:tc>
      </w:tr>
      <w:tr w14:paraId="66129CEB">
        <w:tblPrEx>
          <w:tblCellMar>
            <w:top w:w="0" w:type="dxa"/>
            <w:left w:w="108" w:type="dxa"/>
            <w:bottom w:w="0" w:type="dxa"/>
            <w:right w:w="108" w:type="dxa"/>
          </w:tblCellMar>
        </w:tblPrEx>
        <w:trPr>
          <w:trHeight w:val="675" w:hRule="exac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5A42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7</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1784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涂料找补粉刷</w:t>
            </w:r>
          </w:p>
        </w:tc>
        <w:tc>
          <w:tcPr>
            <w:tcW w:w="4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14E04">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18"/>
                <w:szCs w:val="18"/>
                <w:u w:val="none"/>
                <w:lang w:val="en-US" w:eastAsia="zh-CN" w:bidi="ar"/>
              </w:rPr>
              <w:t>墙面损坏部分铲除，找补、两遍腻子，两遍面漆</w:t>
            </w:r>
          </w:p>
        </w:tc>
        <w:tc>
          <w:tcPr>
            <w:tcW w:w="1036"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740F24C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10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2E4B8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180</w:t>
            </w:r>
          </w:p>
        </w:tc>
        <w:tc>
          <w:tcPr>
            <w:tcW w:w="13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DC3E63">
            <w:pPr>
              <w:widowControl/>
              <w:jc w:val="center"/>
              <w:textAlignment w:val="center"/>
              <w:rPr>
                <w:rFonts w:hint="eastAsia" w:ascii="宋体" w:hAnsi="宋体" w:cs="宋体"/>
                <w:color w:val="000000"/>
                <w:kern w:val="0"/>
                <w:sz w:val="22"/>
                <w:szCs w:val="22"/>
                <w:u w:val="none"/>
                <w:lang w:bidi="ar"/>
              </w:rPr>
            </w:pPr>
          </w:p>
        </w:tc>
      </w:tr>
      <w:tr w14:paraId="057CD46F">
        <w:tblPrEx>
          <w:tblCellMar>
            <w:top w:w="0" w:type="dxa"/>
            <w:left w:w="108" w:type="dxa"/>
            <w:bottom w:w="0" w:type="dxa"/>
            <w:right w:w="108" w:type="dxa"/>
          </w:tblCellMar>
        </w:tblPrEx>
        <w:trPr>
          <w:trHeight w:val="675" w:hRule="exac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29F9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8</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37B95">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硅盖板喷涂</w:t>
            </w:r>
          </w:p>
        </w:tc>
        <w:tc>
          <w:tcPr>
            <w:tcW w:w="4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CF87B">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18"/>
                <w:szCs w:val="18"/>
                <w:u w:val="none"/>
                <w:lang w:val="en-US" w:eastAsia="zh-CN" w:bidi="ar"/>
              </w:rPr>
              <w:t>顶面硅钙板采用乳胶漆喷涂两遍、 10米×10.57米</w:t>
            </w:r>
          </w:p>
        </w:tc>
        <w:tc>
          <w:tcPr>
            <w:tcW w:w="1036"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18B4BFE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10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01541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105.7</w:t>
            </w:r>
          </w:p>
        </w:tc>
        <w:tc>
          <w:tcPr>
            <w:tcW w:w="13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FD8554">
            <w:pPr>
              <w:widowControl/>
              <w:jc w:val="center"/>
              <w:textAlignment w:val="center"/>
              <w:rPr>
                <w:rFonts w:hint="eastAsia" w:ascii="宋体" w:hAnsi="宋体" w:cs="宋体"/>
                <w:color w:val="000000"/>
                <w:kern w:val="0"/>
                <w:sz w:val="22"/>
                <w:szCs w:val="22"/>
                <w:u w:val="none"/>
                <w:lang w:bidi="ar"/>
              </w:rPr>
            </w:pPr>
          </w:p>
        </w:tc>
      </w:tr>
      <w:tr w14:paraId="75CB1101">
        <w:tblPrEx>
          <w:tblCellMar>
            <w:top w:w="0" w:type="dxa"/>
            <w:left w:w="108" w:type="dxa"/>
            <w:bottom w:w="0" w:type="dxa"/>
            <w:right w:w="108" w:type="dxa"/>
          </w:tblCellMar>
        </w:tblPrEx>
        <w:trPr>
          <w:trHeight w:val="675" w:hRule="exact"/>
        </w:trPr>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F691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9</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C6145">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3扇仓库门喷涂</w:t>
            </w:r>
          </w:p>
        </w:tc>
        <w:tc>
          <w:tcPr>
            <w:tcW w:w="4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7B5D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18"/>
                <w:szCs w:val="18"/>
                <w:u w:val="none"/>
                <w:lang w:val="en-US" w:eastAsia="zh-CN" w:bidi="ar"/>
              </w:rPr>
              <w:t>油漆喷涂两遍2.2米×3米</w:t>
            </w:r>
          </w:p>
        </w:tc>
        <w:tc>
          <w:tcPr>
            <w:tcW w:w="1036"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13D33B3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m2</w:t>
            </w:r>
          </w:p>
        </w:tc>
        <w:tc>
          <w:tcPr>
            <w:tcW w:w="10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420BC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19.8</w:t>
            </w:r>
          </w:p>
        </w:tc>
        <w:tc>
          <w:tcPr>
            <w:tcW w:w="13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8F81B5">
            <w:pPr>
              <w:widowControl/>
              <w:jc w:val="center"/>
              <w:textAlignment w:val="center"/>
              <w:rPr>
                <w:rFonts w:hint="eastAsia" w:ascii="宋体" w:hAnsi="宋体" w:cs="宋体"/>
                <w:color w:val="000000"/>
                <w:kern w:val="0"/>
                <w:sz w:val="22"/>
                <w:szCs w:val="22"/>
                <w:u w:val="none"/>
                <w:lang w:bidi="ar"/>
              </w:rPr>
            </w:pPr>
          </w:p>
        </w:tc>
      </w:tr>
    </w:tbl>
    <w:p w14:paraId="4145366D">
      <w:pPr>
        <w:widowControl/>
        <w:adjustRightInd w:val="0"/>
        <w:snapToGrid w:val="0"/>
        <w:spacing w:line="300" w:lineRule="auto"/>
        <w:ind w:firstLine="422" w:firstLineChars="200"/>
        <w:rPr>
          <w:color w:val="333333"/>
          <w:sz w:val="24"/>
          <w:szCs w:val="24"/>
        </w:rPr>
      </w:pPr>
      <w:r>
        <w:rPr>
          <w:rFonts w:hint="eastAsia"/>
          <w:b/>
          <w:bCs/>
          <w:color w:val="333333"/>
          <w:sz w:val="21"/>
          <w:szCs w:val="21"/>
          <w:highlight w:val="yellow"/>
        </w:rPr>
        <w:t>具体工程量清单随招标文件附件一同发送</w:t>
      </w:r>
      <w:r>
        <w:rPr>
          <w:rFonts w:hint="eastAsia"/>
          <w:color w:val="333333"/>
          <w:sz w:val="24"/>
          <w:szCs w:val="24"/>
          <w:highlight w:val="yellow"/>
        </w:rPr>
        <w:t>，</w:t>
      </w:r>
      <w:r>
        <w:rPr>
          <w:rFonts w:hint="eastAsia" w:cs="宋体" w:asciiTheme="minorEastAsia" w:hAnsiTheme="minorEastAsia" w:eastAsiaTheme="minorEastAsia"/>
          <w:b/>
          <w:color w:val="000000" w:themeColor="text1"/>
          <w:szCs w:val="21"/>
          <w:highlight w:val="yellow"/>
          <w14:textFill>
            <w14:solidFill>
              <w14:schemeClr w14:val="tx1"/>
            </w14:solidFill>
          </w14:textFill>
        </w:rPr>
        <w:t>其中：安全文明施工费中基本费费率为3.1%；扬尘污染防治增加费为0.31%；规费中社会保险费费率为3.2%、住房公积金费率为0.53%、环境保护税费率为0.1%、税金费率为9% 。</w:t>
      </w:r>
    </w:p>
    <w:p w14:paraId="474CA612">
      <w:pPr>
        <w:spacing w:line="360" w:lineRule="auto"/>
        <w:ind w:firstLine="480" w:firstLineChars="200"/>
        <w:rPr>
          <w:color w:val="333333"/>
          <w:sz w:val="24"/>
          <w:szCs w:val="24"/>
        </w:rPr>
      </w:pPr>
      <w:r>
        <w:rPr>
          <w:rFonts w:hint="eastAsia"/>
          <w:color w:val="333333"/>
          <w:sz w:val="24"/>
          <w:szCs w:val="24"/>
        </w:rPr>
        <w:t>4.计划工期：</w:t>
      </w:r>
    </w:p>
    <w:p w14:paraId="5DBAE481">
      <w:pPr>
        <w:spacing w:line="360" w:lineRule="auto"/>
        <w:ind w:firstLine="480" w:firstLineChars="200"/>
        <w:rPr>
          <w:color w:val="333333"/>
          <w:sz w:val="24"/>
          <w:szCs w:val="24"/>
        </w:rPr>
      </w:pPr>
      <w:r>
        <w:rPr>
          <w:rFonts w:hint="eastAsia"/>
          <w:color w:val="333333"/>
          <w:sz w:val="24"/>
          <w:szCs w:val="24"/>
        </w:rPr>
        <w:t>计划工期</w:t>
      </w:r>
      <w:r>
        <w:rPr>
          <w:rFonts w:hint="eastAsia"/>
          <w:color w:val="333333"/>
          <w:sz w:val="24"/>
          <w:szCs w:val="24"/>
          <w:lang w:val="en-US" w:eastAsia="zh-CN"/>
        </w:rPr>
        <w:t>10</w:t>
      </w:r>
      <w:r>
        <w:rPr>
          <w:rFonts w:hint="eastAsia"/>
          <w:color w:val="333333"/>
          <w:sz w:val="24"/>
          <w:szCs w:val="24"/>
        </w:rPr>
        <w:t>日历天，计划开工日期202</w:t>
      </w:r>
      <w:r>
        <w:rPr>
          <w:rFonts w:hint="eastAsia"/>
          <w:color w:val="333333"/>
          <w:sz w:val="24"/>
          <w:szCs w:val="24"/>
          <w:lang w:val="en-US" w:eastAsia="zh-CN"/>
        </w:rPr>
        <w:t>5</w:t>
      </w:r>
      <w:r>
        <w:rPr>
          <w:rFonts w:hint="eastAsia"/>
          <w:color w:val="333333"/>
          <w:sz w:val="24"/>
          <w:szCs w:val="24"/>
        </w:rPr>
        <w:t>年</w:t>
      </w:r>
      <w:r>
        <w:rPr>
          <w:rFonts w:hint="eastAsia"/>
          <w:color w:val="333333"/>
          <w:sz w:val="24"/>
          <w:szCs w:val="24"/>
          <w:lang w:val="en-US" w:eastAsia="zh-CN"/>
        </w:rPr>
        <w:t>01</w:t>
      </w:r>
      <w:r>
        <w:rPr>
          <w:rFonts w:hint="eastAsia"/>
          <w:color w:val="333333"/>
          <w:sz w:val="24"/>
          <w:szCs w:val="24"/>
        </w:rPr>
        <w:t>月</w:t>
      </w:r>
      <w:r>
        <w:rPr>
          <w:rFonts w:hint="eastAsia"/>
          <w:color w:val="333333"/>
          <w:sz w:val="24"/>
          <w:szCs w:val="24"/>
          <w:lang w:val="en-US" w:eastAsia="zh-CN"/>
        </w:rPr>
        <w:t>11</w:t>
      </w:r>
      <w:r>
        <w:rPr>
          <w:rFonts w:hint="eastAsia"/>
          <w:color w:val="333333"/>
          <w:sz w:val="24"/>
          <w:szCs w:val="24"/>
        </w:rPr>
        <w:t>日，竣工日期202</w:t>
      </w:r>
      <w:r>
        <w:rPr>
          <w:rFonts w:hint="eastAsia"/>
          <w:color w:val="333333"/>
          <w:sz w:val="24"/>
          <w:szCs w:val="24"/>
          <w:lang w:val="en-US" w:eastAsia="zh-CN"/>
        </w:rPr>
        <w:t>5</w:t>
      </w:r>
      <w:r>
        <w:rPr>
          <w:rFonts w:hint="eastAsia"/>
          <w:color w:val="333333"/>
          <w:sz w:val="24"/>
          <w:szCs w:val="24"/>
        </w:rPr>
        <w:t>年</w:t>
      </w:r>
      <w:r>
        <w:rPr>
          <w:rFonts w:hint="eastAsia"/>
          <w:color w:val="333333"/>
          <w:sz w:val="24"/>
          <w:szCs w:val="24"/>
          <w:lang w:val="en-US" w:eastAsia="zh-CN"/>
        </w:rPr>
        <w:t>01</w:t>
      </w:r>
      <w:r>
        <w:rPr>
          <w:rFonts w:hint="eastAsia"/>
          <w:color w:val="333333"/>
          <w:sz w:val="24"/>
          <w:szCs w:val="24"/>
        </w:rPr>
        <w:t>月</w:t>
      </w:r>
      <w:r>
        <w:rPr>
          <w:rFonts w:hint="eastAsia"/>
          <w:color w:val="333333"/>
          <w:sz w:val="24"/>
          <w:szCs w:val="24"/>
          <w:lang w:val="en-US" w:eastAsia="zh-CN"/>
        </w:rPr>
        <w:t>20</w:t>
      </w:r>
      <w:r>
        <w:rPr>
          <w:rFonts w:hint="eastAsia"/>
          <w:color w:val="333333"/>
          <w:sz w:val="24"/>
          <w:szCs w:val="24"/>
        </w:rPr>
        <w:t>日，中标人签订合同后按照工期要求组织进场施工。</w:t>
      </w:r>
    </w:p>
    <w:p w14:paraId="097A1734">
      <w:pPr>
        <w:spacing w:line="360" w:lineRule="auto"/>
        <w:ind w:firstLine="480" w:firstLineChars="200"/>
        <w:rPr>
          <w:color w:val="333333"/>
          <w:sz w:val="24"/>
          <w:szCs w:val="24"/>
        </w:rPr>
      </w:pPr>
      <w:r>
        <w:rPr>
          <w:rFonts w:hint="eastAsia"/>
          <w:color w:val="333333"/>
          <w:sz w:val="24"/>
          <w:szCs w:val="24"/>
        </w:rPr>
        <w:t>5.质量要求：按《建筑工程施工质量验收统一标准》GB50300-2013执行</w:t>
      </w:r>
    </w:p>
    <w:p w14:paraId="22E6803B">
      <w:pPr>
        <w:spacing w:line="360" w:lineRule="auto"/>
        <w:ind w:firstLine="480" w:firstLineChars="200"/>
        <w:rPr>
          <w:color w:val="333333"/>
          <w:sz w:val="24"/>
          <w:szCs w:val="24"/>
        </w:rPr>
      </w:pPr>
      <w:r>
        <w:rPr>
          <w:rFonts w:hint="eastAsia"/>
          <w:color w:val="333333"/>
          <w:sz w:val="24"/>
          <w:szCs w:val="24"/>
        </w:rPr>
        <w:t>6.最高限价：人民币</w:t>
      </w:r>
      <w:r>
        <w:rPr>
          <w:rFonts w:hint="eastAsia"/>
          <w:color w:val="333333"/>
          <w:sz w:val="24"/>
          <w:szCs w:val="24"/>
          <w:lang w:val="en-US" w:eastAsia="zh-CN"/>
        </w:rPr>
        <w:t>73000.09</w:t>
      </w:r>
      <w:r>
        <w:rPr>
          <w:rFonts w:hint="eastAsia"/>
          <w:color w:val="333333"/>
          <w:sz w:val="24"/>
          <w:szCs w:val="24"/>
        </w:rPr>
        <w:t>元。（超出限价视作无效标处理）。</w:t>
      </w:r>
    </w:p>
    <w:p w14:paraId="12E40A7D">
      <w:pPr>
        <w:pStyle w:val="45"/>
        <w:spacing w:after="0" w:line="360" w:lineRule="auto"/>
        <w:ind w:left="0" w:leftChars="0" w:firstLine="480"/>
        <w:rPr>
          <w:color w:val="333333"/>
          <w:sz w:val="24"/>
        </w:rPr>
      </w:pPr>
      <w:r>
        <w:rPr>
          <w:rFonts w:hint="eastAsia"/>
          <w:color w:val="333333"/>
          <w:sz w:val="24"/>
        </w:rPr>
        <w:t>7.合同形式：本工程采用固定单价合同。</w:t>
      </w:r>
    </w:p>
    <w:p w14:paraId="22912BA3">
      <w:pPr>
        <w:spacing w:line="360" w:lineRule="auto"/>
        <w:rPr>
          <w:b/>
          <w:color w:val="333333"/>
          <w:sz w:val="24"/>
          <w:szCs w:val="24"/>
        </w:rPr>
      </w:pPr>
      <w:r>
        <w:rPr>
          <w:rFonts w:hint="eastAsia"/>
          <w:b/>
          <w:color w:val="333333"/>
          <w:sz w:val="24"/>
          <w:szCs w:val="24"/>
        </w:rPr>
        <w:t>三、投标人的资格要求：</w:t>
      </w:r>
    </w:p>
    <w:p w14:paraId="2556050D">
      <w:pPr>
        <w:spacing w:line="360" w:lineRule="auto"/>
        <w:ind w:firstLine="480" w:firstLineChars="200"/>
        <w:rPr>
          <w:b/>
          <w:color w:val="333333"/>
          <w:sz w:val="24"/>
          <w:szCs w:val="24"/>
        </w:rPr>
      </w:pPr>
      <w:r>
        <w:rPr>
          <w:color w:val="333333"/>
          <w:sz w:val="24"/>
          <w:szCs w:val="24"/>
        </w:rPr>
        <w:t>1.</w:t>
      </w:r>
      <w:r>
        <w:rPr>
          <w:rFonts w:hint="eastAsia"/>
          <w:color w:val="333333"/>
          <w:sz w:val="24"/>
          <w:szCs w:val="24"/>
        </w:rPr>
        <w:t>投标人须为中华人民共和国境内注册的独立法人单位，具备独立订立和履行合同的能力</w:t>
      </w:r>
      <w:r>
        <w:rPr>
          <w:rFonts w:hint="eastAsia"/>
          <w:bCs/>
          <w:color w:val="333333"/>
          <w:sz w:val="24"/>
          <w:szCs w:val="24"/>
        </w:rPr>
        <w:t>（请提供营业执照复印件加盖公章）</w:t>
      </w:r>
      <w:r>
        <w:rPr>
          <w:rFonts w:hint="eastAsia"/>
          <w:color w:val="333333"/>
          <w:sz w:val="24"/>
          <w:szCs w:val="24"/>
        </w:rPr>
        <w:t>；</w:t>
      </w:r>
    </w:p>
    <w:p w14:paraId="2C4E9E63">
      <w:pPr>
        <w:spacing w:line="360" w:lineRule="auto"/>
        <w:ind w:firstLine="480" w:firstLineChars="200"/>
        <w:rPr>
          <w:b/>
          <w:color w:val="333333"/>
          <w:sz w:val="24"/>
          <w:szCs w:val="24"/>
        </w:rPr>
      </w:pPr>
      <w:r>
        <w:rPr>
          <w:color w:val="333333"/>
          <w:sz w:val="24"/>
          <w:szCs w:val="24"/>
        </w:rPr>
        <w:t>2.</w:t>
      </w:r>
      <w:r>
        <w:rPr>
          <w:rFonts w:hint="eastAsia"/>
          <w:color w:val="333333"/>
          <w:sz w:val="24"/>
          <w:szCs w:val="24"/>
          <w:highlight w:val="none"/>
        </w:rPr>
        <w:t>投标人三年内无不良信誉记录（国家企业信用信息公示系统</w:t>
      </w:r>
      <w:r>
        <w:rPr>
          <w:rFonts w:hint="eastAsia"/>
          <w:color w:val="333333"/>
          <w:sz w:val="24"/>
          <w:szCs w:val="24"/>
          <w:highlight w:val="none"/>
          <w:lang w:val="en-US" w:eastAsia="zh-CN"/>
        </w:rPr>
        <w:t>网址：</w:t>
      </w:r>
      <w:r>
        <w:rPr>
          <w:rFonts w:hint="eastAsia"/>
          <w:color w:val="333333"/>
          <w:sz w:val="24"/>
          <w:szCs w:val="24"/>
          <w:highlight w:val="none"/>
        </w:rPr>
        <w:t>http://www.gsxt.gov.cn/index.html），在信用中国网站中未被列入失信被执行人名单，网址：</w:t>
      </w:r>
      <w:r>
        <w:rPr>
          <w:rFonts w:hint="eastAsia"/>
          <w:color w:val="333333"/>
          <w:sz w:val="24"/>
          <w:szCs w:val="24"/>
          <w:highlight w:val="none"/>
        </w:rPr>
        <w:fldChar w:fldCharType="begin"/>
      </w:r>
      <w:r>
        <w:rPr>
          <w:rFonts w:hint="eastAsia"/>
          <w:color w:val="333333"/>
          <w:sz w:val="24"/>
          <w:szCs w:val="24"/>
          <w:highlight w:val="none"/>
        </w:rPr>
        <w:instrText xml:space="preserve"> HYPERLINK "http://www.creditchina.gov.cn/" </w:instrText>
      </w:r>
      <w:r>
        <w:rPr>
          <w:rFonts w:hint="eastAsia"/>
          <w:color w:val="333333"/>
          <w:sz w:val="24"/>
          <w:szCs w:val="24"/>
          <w:highlight w:val="none"/>
        </w:rPr>
        <w:fldChar w:fldCharType="separate"/>
      </w:r>
      <w:r>
        <w:rPr>
          <w:rFonts w:hint="eastAsia"/>
          <w:color w:val="333333"/>
          <w:sz w:val="24"/>
          <w:szCs w:val="24"/>
          <w:highlight w:val="none"/>
        </w:rPr>
        <w:t>http://www.creditchina.gov.cn/</w:t>
      </w:r>
      <w:r>
        <w:rPr>
          <w:rFonts w:hint="eastAsia"/>
          <w:color w:val="333333"/>
          <w:sz w:val="24"/>
          <w:szCs w:val="24"/>
          <w:highlight w:val="none"/>
        </w:rPr>
        <w:fldChar w:fldCharType="end"/>
      </w:r>
      <w:r>
        <w:rPr>
          <w:rFonts w:hint="eastAsia"/>
          <w:color w:val="333333"/>
          <w:sz w:val="24"/>
          <w:szCs w:val="24"/>
          <w:highlight w:val="none"/>
        </w:rPr>
        <w:t>（请提供网站截图加盖公章）</w:t>
      </w:r>
      <w:r>
        <w:rPr>
          <w:rFonts w:hint="eastAsia"/>
          <w:color w:val="333333"/>
          <w:sz w:val="24"/>
          <w:szCs w:val="24"/>
        </w:rPr>
        <w:t>；</w:t>
      </w:r>
    </w:p>
    <w:p w14:paraId="61FC8771">
      <w:pPr>
        <w:spacing w:line="360" w:lineRule="auto"/>
        <w:ind w:firstLine="480" w:firstLineChars="200"/>
        <w:rPr>
          <w:b/>
          <w:color w:val="333333"/>
          <w:sz w:val="24"/>
          <w:szCs w:val="24"/>
        </w:rPr>
      </w:pPr>
      <w:r>
        <w:rPr>
          <w:color w:val="333333"/>
          <w:sz w:val="24"/>
          <w:szCs w:val="24"/>
        </w:rPr>
        <w:t>3.</w:t>
      </w:r>
      <w:r>
        <w:rPr>
          <w:rFonts w:hint="eastAsia"/>
          <w:color w:val="333333"/>
          <w:sz w:val="24"/>
          <w:szCs w:val="24"/>
          <w:highlight w:val="none"/>
        </w:rPr>
        <w:t>投标人</w:t>
      </w:r>
      <w:r>
        <w:rPr>
          <w:rFonts w:hint="eastAsia"/>
          <w:color w:val="333333"/>
          <w:sz w:val="24"/>
          <w:szCs w:val="24"/>
          <w:highlight w:val="none"/>
          <w:lang w:eastAsia="zh-CN"/>
        </w:rPr>
        <w:t>应为一般规模纳税人并</w:t>
      </w:r>
      <w:r>
        <w:rPr>
          <w:rFonts w:hint="eastAsia"/>
          <w:color w:val="333333"/>
          <w:sz w:val="24"/>
          <w:szCs w:val="24"/>
          <w:highlight w:val="none"/>
        </w:rPr>
        <w:t>有依法缴纳税收和社会保障资金的良好记录(请提供</w:t>
      </w:r>
      <w:r>
        <w:rPr>
          <w:rFonts w:hint="eastAsia"/>
          <w:color w:val="333333"/>
          <w:sz w:val="24"/>
          <w:szCs w:val="24"/>
          <w:highlight w:val="none"/>
          <w:lang w:val="en-US" w:eastAsia="zh-CN"/>
        </w:rPr>
        <w:t>2024年</w:t>
      </w:r>
      <w:r>
        <w:rPr>
          <w:rFonts w:hint="eastAsia"/>
          <w:color w:val="333333"/>
          <w:sz w:val="24"/>
          <w:szCs w:val="24"/>
          <w:highlight w:val="none"/>
          <w:lang w:eastAsia="zh-CN"/>
        </w:rPr>
        <w:t>内三个月税收【税款所属日期】和三个月</w:t>
      </w:r>
      <w:r>
        <w:rPr>
          <w:rFonts w:hint="eastAsia"/>
          <w:color w:val="333333"/>
          <w:sz w:val="24"/>
          <w:szCs w:val="24"/>
          <w:highlight w:val="none"/>
          <w:lang w:val="en-US" w:eastAsia="zh-CN"/>
        </w:rPr>
        <w:t>公司</w:t>
      </w:r>
      <w:r>
        <w:rPr>
          <w:rFonts w:hint="eastAsia"/>
          <w:color w:val="333333"/>
          <w:sz w:val="24"/>
          <w:szCs w:val="24"/>
          <w:highlight w:val="none"/>
          <w:lang w:eastAsia="zh-CN"/>
        </w:rPr>
        <w:t>社保缴费</w:t>
      </w:r>
      <w:r>
        <w:rPr>
          <w:rFonts w:hint="eastAsia"/>
          <w:color w:val="333333"/>
          <w:sz w:val="24"/>
          <w:szCs w:val="24"/>
          <w:highlight w:val="none"/>
        </w:rPr>
        <w:t>证明材料加盖公章)</w:t>
      </w:r>
      <w:r>
        <w:rPr>
          <w:color w:val="333333"/>
          <w:sz w:val="24"/>
          <w:szCs w:val="24"/>
        </w:rPr>
        <w:t>；</w:t>
      </w:r>
    </w:p>
    <w:p w14:paraId="75EBB36B">
      <w:pPr>
        <w:pStyle w:val="15"/>
        <w:spacing w:line="360" w:lineRule="auto"/>
        <w:ind w:firstLine="480" w:firstLineChars="200"/>
        <w:rPr>
          <w:rFonts w:hint="eastAsia"/>
          <w:b/>
          <w:color w:val="333333"/>
          <w:sz w:val="24"/>
          <w:szCs w:val="24"/>
        </w:rPr>
      </w:pPr>
      <w:r>
        <w:rPr>
          <w:color w:val="333333"/>
          <w:sz w:val="24"/>
          <w:szCs w:val="24"/>
        </w:rPr>
        <w:t>4.</w:t>
      </w:r>
      <w:r>
        <w:rPr>
          <w:rFonts w:hint="eastAsia"/>
          <w:color w:val="333333"/>
          <w:sz w:val="24"/>
          <w:szCs w:val="24"/>
          <w:highlight w:val="none"/>
        </w:rPr>
        <w:t>投标人在近三年内</w:t>
      </w:r>
      <w:r>
        <w:rPr>
          <w:rFonts w:hint="eastAsia"/>
          <w:color w:val="333333"/>
          <w:sz w:val="24"/>
          <w:szCs w:val="24"/>
          <w:highlight w:val="none"/>
          <w:lang w:eastAsia="zh-CN"/>
        </w:rPr>
        <w:t>（</w:t>
      </w:r>
      <w:r>
        <w:rPr>
          <w:rFonts w:hint="eastAsia"/>
          <w:color w:val="333333"/>
          <w:sz w:val="24"/>
          <w:szCs w:val="24"/>
          <w:highlight w:val="none"/>
          <w:lang w:val="en-US" w:eastAsia="zh-CN"/>
        </w:rPr>
        <w:t>2022年-至今</w:t>
      </w:r>
      <w:r>
        <w:rPr>
          <w:rFonts w:hint="eastAsia"/>
          <w:color w:val="333333"/>
          <w:sz w:val="24"/>
          <w:szCs w:val="24"/>
          <w:highlight w:val="none"/>
          <w:lang w:eastAsia="zh-CN"/>
        </w:rPr>
        <w:t>）</w:t>
      </w:r>
      <w:r>
        <w:rPr>
          <w:rFonts w:hint="eastAsia"/>
          <w:color w:val="333333"/>
          <w:sz w:val="24"/>
          <w:szCs w:val="24"/>
          <w:highlight w:val="none"/>
        </w:rPr>
        <w:t>具有与本次招标项目类似工程业绩不少于2项</w:t>
      </w:r>
      <w:r>
        <w:rPr>
          <w:rFonts w:hint="eastAsia"/>
          <w:color w:val="333333"/>
          <w:sz w:val="24"/>
          <w:szCs w:val="24"/>
          <w:highlight w:val="none"/>
          <w:lang w:eastAsia="zh-CN"/>
        </w:rPr>
        <w:t>，</w:t>
      </w:r>
      <w:r>
        <w:rPr>
          <w:rFonts w:hint="eastAsia"/>
          <w:color w:val="333333"/>
          <w:sz w:val="24"/>
          <w:szCs w:val="24"/>
          <w:highlight w:val="none"/>
          <w:lang w:val="en-US" w:eastAsia="zh-CN"/>
        </w:rPr>
        <w:t>单项</w:t>
      </w:r>
      <w:r>
        <w:rPr>
          <w:rFonts w:hint="eastAsia"/>
          <w:color w:val="333333"/>
          <w:sz w:val="24"/>
          <w:szCs w:val="24"/>
          <w:highlight w:val="none"/>
          <w:lang w:eastAsia="zh-CN"/>
        </w:rPr>
        <w:t>金额不低于</w:t>
      </w:r>
      <w:r>
        <w:rPr>
          <w:rFonts w:hint="eastAsia"/>
          <w:color w:val="333333"/>
          <w:sz w:val="24"/>
          <w:szCs w:val="24"/>
          <w:highlight w:val="none"/>
          <w:lang w:val="en-US" w:eastAsia="zh-CN"/>
        </w:rPr>
        <w:t>5万元（请提供合同及发票复印件加盖公章，原件备查）</w:t>
      </w:r>
      <w:r>
        <w:rPr>
          <w:rFonts w:hint="eastAsia"/>
          <w:color w:val="333333"/>
          <w:sz w:val="24"/>
          <w:szCs w:val="24"/>
        </w:rPr>
        <w:t>；</w:t>
      </w:r>
    </w:p>
    <w:p w14:paraId="30ACE87A">
      <w:pPr>
        <w:spacing w:line="360" w:lineRule="auto"/>
        <w:ind w:firstLine="480" w:firstLineChars="200"/>
        <w:rPr>
          <w:b/>
          <w:color w:val="333333"/>
          <w:sz w:val="24"/>
          <w:szCs w:val="24"/>
        </w:rPr>
      </w:pPr>
      <w:r>
        <w:rPr>
          <w:color w:val="333333"/>
          <w:sz w:val="24"/>
          <w:szCs w:val="24"/>
        </w:rPr>
        <w:t>5.</w:t>
      </w:r>
      <w:r>
        <w:rPr>
          <w:rFonts w:hint="eastAsia"/>
          <w:color w:val="333333"/>
          <w:sz w:val="24"/>
          <w:szCs w:val="24"/>
        </w:rPr>
        <w:t>投标人</w:t>
      </w:r>
      <w:r>
        <w:rPr>
          <w:color w:val="333333"/>
          <w:sz w:val="24"/>
          <w:szCs w:val="24"/>
        </w:rPr>
        <w:t>处于正常的生产经营状态</w:t>
      </w:r>
      <w:r>
        <w:rPr>
          <w:rFonts w:hint="eastAsia"/>
          <w:color w:val="333333"/>
          <w:sz w:val="24"/>
          <w:szCs w:val="24"/>
        </w:rPr>
        <w:t>且在经营范围内；</w:t>
      </w:r>
    </w:p>
    <w:p w14:paraId="349BEEB2">
      <w:pPr>
        <w:spacing w:line="360" w:lineRule="auto"/>
        <w:ind w:firstLine="480" w:firstLineChars="200"/>
        <w:rPr>
          <w:b/>
          <w:color w:val="333333"/>
          <w:sz w:val="24"/>
          <w:szCs w:val="24"/>
        </w:rPr>
      </w:pPr>
      <w:r>
        <w:rPr>
          <w:color w:val="333333"/>
          <w:sz w:val="24"/>
          <w:szCs w:val="24"/>
        </w:rPr>
        <w:t>6.</w:t>
      </w:r>
      <w:r>
        <w:rPr>
          <w:rFonts w:hint="eastAsia"/>
          <w:color w:val="333333"/>
          <w:sz w:val="24"/>
          <w:szCs w:val="24"/>
        </w:rPr>
        <w:t>投标人具备房屋建筑施工总承包三级（含三级）</w:t>
      </w:r>
      <w:r>
        <w:rPr>
          <w:rFonts w:hint="eastAsia"/>
          <w:color w:val="333333"/>
          <w:sz w:val="24"/>
          <w:szCs w:val="24"/>
          <w:lang w:val="en-US" w:eastAsia="zh-CN"/>
        </w:rPr>
        <w:t>或</w:t>
      </w:r>
      <w:r>
        <w:rPr>
          <w:rFonts w:hint="eastAsia"/>
          <w:color w:val="333333"/>
          <w:sz w:val="24"/>
          <w:szCs w:val="24"/>
        </w:rPr>
        <w:t>建筑</w:t>
      </w:r>
      <w:r>
        <w:rPr>
          <w:rFonts w:hint="eastAsia"/>
          <w:color w:val="333333"/>
          <w:sz w:val="24"/>
          <w:szCs w:val="24"/>
          <w:lang w:val="en-US" w:eastAsia="zh-CN"/>
        </w:rPr>
        <w:t>装饰装修二级（含二级）</w:t>
      </w:r>
      <w:r>
        <w:rPr>
          <w:rFonts w:hint="eastAsia"/>
          <w:color w:val="333333"/>
          <w:sz w:val="24"/>
          <w:szCs w:val="24"/>
        </w:rPr>
        <w:t>以上资质，具有省、部级建设行政主管部门颁发的安全生产许可证，具备二级及以上建筑工程专业注册建造师资格、安全生产考核合格证（B类），具备现场专职安全员（C类）。（证书均在有效期内，</w:t>
      </w:r>
      <w:r>
        <w:rPr>
          <w:rFonts w:hint="eastAsia"/>
          <w:color w:val="333333"/>
          <w:sz w:val="24"/>
          <w:szCs w:val="24"/>
          <w:highlight w:val="yellow"/>
        </w:rPr>
        <w:t>建造师及安全员需提供202</w:t>
      </w:r>
      <w:r>
        <w:rPr>
          <w:rFonts w:hint="eastAsia"/>
          <w:color w:val="333333"/>
          <w:sz w:val="24"/>
          <w:szCs w:val="24"/>
          <w:highlight w:val="yellow"/>
          <w:lang w:val="en-US" w:eastAsia="zh-CN"/>
        </w:rPr>
        <w:t>4</w:t>
      </w:r>
      <w:r>
        <w:rPr>
          <w:rFonts w:hint="eastAsia"/>
          <w:color w:val="333333"/>
          <w:sz w:val="24"/>
          <w:szCs w:val="24"/>
          <w:highlight w:val="yellow"/>
        </w:rPr>
        <w:t>年</w:t>
      </w:r>
      <w:r>
        <w:rPr>
          <w:rFonts w:hint="eastAsia"/>
          <w:color w:val="333333"/>
          <w:sz w:val="24"/>
          <w:szCs w:val="24"/>
          <w:highlight w:val="yellow"/>
          <w:lang w:val="en-US" w:eastAsia="zh-CN"/>
        </w:rPr>
        <w:t>06</w:t>
      </w:r>
      <w:r>
        <w:rPr>
          <w:rFonts w:hint="eastAsia"/>
          <w:color w:val="333333"/>
          <w:sz w:val="24"/>
          <w:szCs w:val="24"/>
          <w:highlight w:val="yellow"/>
        </w:rPr>
        <w:t>月-202</w:t>
      </w:r>
      <w:r>
        <w:rPr>
          <w:rFonts w:hint="eastAsia"/>
          <w:color w:val="333333"/>
          <w:sz w:val="24"/>
          <w:szCs w:val="24"/>
          <w:highlight w:val="yellow"/>
          <w:lang w:val="en-US" w:eastAsia="zh-CN"/>
        </w:rPr>
        <w:t>4</w:t>
      </w:r>
      <w:r>
        <w:rPr>
          <w:rFonts w:hint="eastAsia"/>
          <w:color w:val="333333"/>
          <w:sz w:val="24"/>
          <w:szCs w:val="24"/>
          <w:highlight w:val="yellow"/>
        </w:rPr>
        <w:t>年</w:t>
      </w:r>
      <w:r>
        <w:rPr>
          <w:rFonts w:hint="eastAsia"/>
          <w:color w:val="333333"/>
          <w:sz w:val="24"/>
          <w:szCs w:val="24"/>
          <w:highlight w:val="yellow"/>
          <w:lang w:val="en-US" w:eastAsia="zh-CN"/>
        </w:rPr>
        <w:t>11</w:t>
      </w:r>
      <w:r>
        <w:rPr>
          <w:rFonts w:hint="eastAsia"/>
          <w:color w:val="333333"/>
          <w:sz w:val="24"/>
          <w:szCs w:val="24"/>
          <w:highlight w:val="yellow"/>
        </w:rPr>
        <w:t>月社保缴纳证明</w:t>
      </w:r>
      <w:r>
        <w:rPr>
          <w:rFonts w:hint="eastAsia"/>
          <w:color w:val="333333"/>
          <w:sz w:val="24"/>
          <w:szCs w:val="24"/>
        </w:rPr>
        <w:t>）；</w:t>
      </w:r>
    </w:p>
    <w:p w14:paraId="5A56AD51">
      <w:pPr>
        <w:spacing w:line="360" w:lineRule="auto"/>
        <w:ind w:firstLine="480" w:firstLineChars="200"/>
        <w:rPr>
          <w:b/>
          <w:color w:val="333333"/>
          <w:sz w:val="24"/>
          <w:szCs w:val="24"/>
        </w:rPr>
      </w:pPr>
      <w:r>
        <w:rPr>
          <w:color w:val="333333"/>
          <w:sz w:val="24"/>
          <w:szCs w:val="24"/>
        </w:rPr>
        <w:t xml:space="preserve">7. </w:t>
      </w:r>
      <w:r>
        <w:rPr>
          <w:rFonts w:hint="eastAsia"/>
          <w:color w:val="333333"/>
          <w:sz w:val="24"/>
          <w:szCs w:val="24"/>
        </w:rPr>
        <w:t>本项目不接受联合体投标。</w:t>
      </w:r>
    </w:p>
    <w:p w14:paraId="6AA4C8DC">
      <w:pPr>
        <w:spacing w:line="360" w:lineRule="auto"/>
        <w:rPr>
          <w:b/>
          <w:color w:val="333333"/>
          <w:sz w:val="24"/>
          <w:szCs w:val="24"/>
        </w:rPr>
      </w:pPr>
      <w:r>
        <w:rPr>
          <w:rFonts w:hint="eastAsia"/>
          <w:b/>
          <w:color w:val="333333"/>
          <w:sz w:val="24"/>
          <w:szCs w:val="24"/>
        </w:rPr>
        <w:t>四、获取招标文件</w:t>
      </w:r>
    </w:p>
    <w:p w14:paraId="1809471E">
      <w:pPr>
        <w:spacing w:line="360" w:lineRule="auto"/>
        <w:ind w:firstLine="480" w:firstLineChars="200"/>
        <w:rPr>
          <w:b/>
          <w:color w:val="333333"/>
          <w:sz w:val="24"/>
          <w:szCs w:val="24"/>
        </w:rPr>
      </w:pPr>
      <w:r>
        <w:rPr>
          <w:rFonts w:hint="eastAsia"/>
          <w:color w:val="333333"/>
          <w:sz w:val="24"/>
          <w:szCs w:val="24"/>
        </w:rPr>
        <w:t>自</w:t>
      </w:r>
      <w:r>
        <w:rPr>
          <w:rFonts w:hint="eastAsia"/>
          <w:color w:val="333333"/>
          <w:sz w:val="24"/>
          <w:szCs w:val="24"/>
          <w:lang w:eastAsia="zh-CN"/>
        </w:rPr>
        <w:t>2024年</w:t>
      </w:r>
      <w:r>
        <w:rPr>
          <w:rFonts w:hint="eastAsia"/>
          <w:color w:val="333333"/>
          <w:sz w:val="24"/>
          <w:szCs w:val="24"/>
          <w:lang w:val="en-US" w:eastAsia="zh-CN"/>
        </w:rPr>
        <w:t>12月25日至2024年12月31日</w:t>
      </w:r>
      <w:r>
        <w:rPr>
          <w:rFonts w:hint="eastAsia"/>
          <w:color w:val="333333"/>
          <w:sz w:val="24"/>
          <w:szCs w:val="24"/>
        </w:rPr>
        <w:t>下午17时00分，请投标人将企业营业执照、资质证书、建造师证书、</w:t>
      </w:r>
      <w:r>
        <w:fldChar w:fldCharType="begin"/>
      </w:r>
      <w:r>
        <w:instrText xml:space="preserve"> HYPERLINK "mailto:授权委托代表携带身份证扫描后发至sunny@jocite.com/wangyuan@jocite.com" </w:instrText>
      </w:r>
      <w:r>
        <w:fldChar w:fldCharType="separate"/>
      </w:r>
      <w:r>
        <w:rPr>
          <w:rFonts w:hint="eastAsia"/>
          <w:color w:val="333333"/>
          <w:sz w:val="24"/>
          <w:szCs w:val="24"/>
        </w:rPr>
        <w:t>授权委托代表身份证等扫描件及投标人联系方式发送至</w:t>
      </w:r>
      <w:r>
        <w:rPr>
          <w:rFonts w:hint="eastAsia"/>
          <w:color w:val="333333"/>
          <w:sz w:val="24"/>
          <w:szCs w:val="24"/>
          <w:u w:val="single"/>
        </w:rPr>
        <w:t>lyggtgdzcb@163.com</w:t>
      </w:r>
      <w:r>
        <w:rPr>
          <w:rFonts w:hint="eastAsia"/>
          <w:color w:val="333333"/>
          <w:sz w:val="24"/>
          <w:szCs w:val="24"/>
          <w:u w:val="single"/>
        </w:rPr>
        <w:fldChar w:fldCharType="end"/>
      </w:r>
      <w:r>
        <w:rPr>
          <w:rFonts w:hint="eastAsia"/>
          <w:color w:val="333333"/>
          <w:sz w:val="24"/>
          <w:szCs w:val="24"/>
        </w:rPr>
        <w:t>作为报名。招标人收到邮件后将招标文件发送给投标人。</w:t>
      </w:r>
    </w:p>
    <w:p w14:paraId="41368C9C">
      <w:pPr>
        <w:spacing w:line="360" w:lineRule="auto"/>
        <w:rPr>
          <w:b/>
          <w:color w:val="333333"/>
          <w:sz w:val="24"/>
          <w:szCs w:val="24"/>
        </w:rPr>
      </w:pPr>
      <w:r>
        <w:rPr>
          <w:rFonts w:hint="eastAsia"/>
          <w:b/>
          <w:color w:val="333333"/>
          <w:sz w:val="24"/>
          <w:szCs w:val="24"/>
        </w:rPr>
        <w:t>五、提交投标文件截止时间、开标时间和地点</w:t>
      </w:r>
    </w:p>
    <w:p w14:paraId="0468168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1、截止时间为：</w:t>
      </w:r>
      <w:r>
        <w:rPr>
          <w:rFonts w:hint="eastAsia"/>
          <w:color w:val="333333"/>
          <w:sz w:val="24"/>
          <w:szCs w:val="24"/>
          <w:lang w:eastAsia="zh-CN"/>
        </w:rPr>
        <w:t>202</w:t>
      </w:r>
      <w:r>
        <w:rPr>
          <w:rFonts w:hint="eastAsia"/>
          <w:color w:val="333333"/>
          <w:sz w:val="24"/>
          <w:szCs w:val="24"/>
          <w:lang w:val="en-US" w:eastAsia="zh-CN"/>
        </w:rPr>
        <w:t>5</w:t>
      </w:r>
      <w:r>
        <w:rPr>
          <w:rFonts w:hint="eastAsia"/>
          <w:color w:val="333333"/>
          <w:sz w:val="24"/>
          <w:szCs w:val="24"/>
          <w:lang w:eastAsia="zh-CN"/>
        </w:rPr>
        <w:t>年</w:t>
      </w:r>
      <w:r>
        <w:rPr>
          <w:rFonts w:hint="eastAsia"/>
          <w:color w:val="333333"/>
          <w:sz w:val="24"/>
          <w:szCs w:val="24"/>
          <w:lang w:val="en-US" w:eastAsia="zh-CN"/>
        </w:rPr>
        <w:t>01月06日09</w:t>
      </w:r>
      <w:r>
        <w:rPr>
          <w:rFonts w:hint="eastAsia"/>
          <w:color w:val="333333"/>
          <w:sz w:val="24"/>
          <w:szCs w:val="24"/>
        </w:rPr>
        <w:t>时</w:t>
      </w:r>
      <w:r>
        <w:rPr>
          <w:rFonts w:hint="eastAsia"/>
          <w:color w:val="333333"/>
          <w:sz w:val="24"/>
          <w:szCs w:val="24"/>
          <w:lang w:val="en-US" w:eastAsia="zh-CN"/>
        </w:rPr>
        <w:t>3</w:t>
      </w:r>
      <w:r>
        <w:rPr>
          <w:rFonts w:hint="eastAsia"/>
          <w:color w:val="333333"/>
          <w:sz w:val="24"/>
          <w:szCs w:val="24"/>
        </w:rPr>
        <w:t>0分，逾期发送的报价文件，招标人不予受理。</w:t>
      </w:r>
    </w:p>
    <w:p w14:paraId="27A3C2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2、递交地点</w:t>
      </w:r>
      <w:r>
        <w:rPr>
          <w:rFonts w:hint="eastAsia"/>
          <w:color w:val="333333"/>
          <w:sz w:val="24"/>
          <w:szCs w:val="24"/>
          <w:lang w:eastAsia="zh-CN"/>
        </w:rPr>
        <w:t>（线上开标）</w:t>
      </w:r>
      <w:r>
        <w:rPr>
          <w:rFonts w:hint="eastAsia"/>
          <w:color w:val="333333"/>
          <w:sz w:val="24"/>
          <w:szCs w:val="24"/>
        </w:rPr>
        <w:t>：以电子邮件方式报至lyggtgd@163.com（邮箱名称字母全部为英文小写）。</w:t>
      </w:r>
    </w:p>
    <w:p w14:paraId="33633F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eastAsia="zh-CN"/>
        </w:rPr>
      </w:pPr>
      <w:r>
        <w:rPr>
          <w:rFonts w:hint="eastAsia"/>
          <w:color w:val="333333"/>
          <w:sz w:val="24"/>
          <w:szCs w:val="24"/>
        </w:rPr>
        <w:t>3、开邮箱时进行摄像，如报价单位需要，提供影像资料。</w:t>
      </w:r>
    </w:p>
    <w:p w14:paraId="5EF672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eastAsia="zh-CN"/>
        </w:rPr>
        <w:t>开标地点：连云港市高新区花果山大道109号</w:t>
      </w:r>
      <w:r>
        <w:rPr>
          <w:rFonts w:hint="eastAsia"/>
          <w:color w:val="333333"/>
          <w:sz w:val="24"/>
          <w:szCs w:val="24"/>
          <w:lang w:val="en-US" w:eastAsia="zh-CN"/>
        </w:rPr>
        <w:t>工投供电</w:t>
      </w:r>
      <w:r>
        <w:rPr>
          <w:rFonts w:hint="eastAsia"/>
          <w:color w:val="333333"/>
          <w:sz w:val="24"/>
          <w:szCs w:val="24"/>
          <w:lang w:eastAsia="zh-CN"/>
        </w:rPr>
        <w:t>十二楼1215资产部</w:t>
      </w:r>
    </w:p>
    <w:p w14:paraId="3FE4AD6B">
      <w:pPr>
        <w:numPr>
          <w:ilvl w:val="0"/>
          <w:numId w:val="0"/>
        </w:numPr>
        <w:spacing w:line="360" w:lineRule="auto"/>
        <w:rPr>
          <w:rFonts w:hint="eastAsia"/>
          <w:b/>
          <w:color w:val="333333"/>
          <w:sz w:val="24"/>
          <w:szCs w:val="24"/>
          <w:lang w:eastAsia="zh-CN"/>
        </w:rPr>
      </w:pPr>
      <w:r>
        <w:rPr>
          <w:rFonts w:hint="eastAsia" w:eastAsia="宋体"/>
          <w:b/>
          <w:color w:val="333333"/>
          <w:sz w:val="24"/>
          <w:szCs w:val="24"/>
          <w:lang w:eastAsia="zh-CN"/>
        </w:rPr>
        <w:t>六、资格审查</w:t>
      </w:r>
    </w:p>
    <w:p w14:paraId="27BF03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eastAsia="zh-CN"/>
        </w:rPr>
      </w:pPr>
      <w:r>
        <w:rPr>
          <w:rFonts w:hint="eastAsia"/>
          <w:color w:val="333333"/>
          <w:sz w:val="24"/>
          <w:szCs w:val="24"/>
          <w:lang w:val="en-US" w:eastAsia="zh-CN"/>
        </w:rPr>
        <w:t>本项目实行资格后审，投标人需在投标文件里提供资格条件内容的相关资料，否则将导致资格审查不通过。</w:t>
      </w:r>
    </w:p>
    <w:p w14:paraId="674BC21F">
      <w:pPr>
        <w:numPr>
          <w:ilvl w:val="0"/>
          <w:numId w:val="1"/>
        </w:numPr>
        <w:spacing w:line="360" w:lineRule="auto"/>
        <w:rPr>
          <w:rFonts w:hint="eastAsia"/>
          <w:b/>
          <w:color w:val="333333"/>
          <w:sz w:val="24"/>
          <w:szCs w:val="24"/>
          <w:lang w:val="en-US" w:eastAsia="zh-CN"/>
        </w:rPr>
      </w:pPr>
      <w:r>
        <w:rPr>
          <w:rFonts w:hint="eastAsia" w:ascii="Times New Roman" w:eastAsia="宋体"/>
          <w:b/>
          <w:color w:val="333333"/>
          <w:sz w:val="24"/>
          <w:szCs w:val="24"/>
          <w:lang w:val="en-US" w:eastAsia="zh-CN"/>
        </w:rPr>
        <w:t>评标方法</w:t>
      </w:r>
    </w:p>
    <w:p w14:paraId="488F5047">
      <w:pPr>
        <w:pStyle w:val="4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cs="Times New Roman"/>
          <w:color w:val="333333"/>
          <w:kern w:val="2"/>
          <w:sz w:val="24"/>
          <w:szCs w:val="24"/>
          <w:lang w:val="en-US" w:eastAsia="zh-CN" w:bidi="ar-SA"/>
        </w:rPr>
      </w:pPr>
      <w:r>
        <w:rPr>
          <w:rFonts w:hint="eastAsia"/>
          <w:color w:val="333333"/>
          <w:kern w:val="2"/>
          <w:sz w:val="24"/>
        </w:rPr>
        <w:t>本项目采用</w:t>
      </w:r>
      <w:r>
        <w:rPr>
          <w:rFonts w:hint="eastAsia"/>
          <w:color w:val="333333"/>
          <w:kern w:val="2"/>
          <w:sz w:val="24"/>
          <w:highlight w:val="yellow"/>
        </w:rPr>
        <w:t>采用经评审的最低评标价法</w:t>
      </w:r>
      <w:r>
        <w:rPr>
          <w:rFonts w:hint="eastAsia" w:cs="Times New Roman"/>
          <w:color w:val="333333"/>
          <w:kern w:val="2"/>
          <w:sz w:val="24"/>
          <w:szCs w:val="24"/>
          <w:lang w:val="en-US" w:eastAsia="zh-CN" w:bidi="ar-SA"/>
        </w:rPr>
        <w:t>。</w:t>
      </w:r>
    </w:p>
    <w:p w14:paraId="53242DAF">
      <w:pPr>
        <w:spacing w:line="360" w:lineRule="auto"/>
        <w:rPr>
          <w:b/>
          <w:color w:val="333333"/>
          <w:sz w:val="24"/>
          <w:szCs w:val="24"/>
        </w:rPr>
      </w:pPr>
      <w:r>
        <w:rPr>
          <w:rFonts w:hint="eastAsia" w:eastAsia="宋体"/>
          <w:b/>
          <w:color w:val="333333"/>
          <w:sz w:val="24"/>
          <w:szCs w:val="24"/>
          <w:lang w:eastAsia="zh-CN"/>
        </w:rPr>
        <w:t>八</w:t>
      </w:r>
      <w:r>
        <w:rPr>
          <w:rFonts w:hint="eastAsia"/>
          <w:b/>
          <w:color w:val="333333"/>
          <w:sz w:val="24"/>
          <w:szCs w:val="24"/>
        </w:rPr>
        <w:t>、公告期限</w:t>
      </w:r>
    </w:p>
    <w:p w14:paraId="400FBB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b/>
          <w:color w:val="333333"/>
          <w:sz w:val="24"/>
          <w:szCs w:val="24"/>
        </w:rPr>
      </w:pPr>
      <w:r>
        <w:rPr>
          <w:rFonts w:hint="eastAsia"/>
          <w:color w:val="333333"/>
          <w:sz w:val="24"/>
          <w:szCs w:val="24"/>
        </w:rPr>
        <w:t>自本公告发布之日起</w:t>
      </w:r>
      <w:r>
        <w:rPr>
          <w:rFonts w:hint="eastAsia"/>
          <w:color w:val="333333"/>
          <w:sz w:val="24"/>
          <w:szCs w:val="24"/>
          <w:lang w:val="en-US" w:eastAsia="zh-CN"/>
        </w:rPr>
        <w:t>06</w:t>
      </w:r>
      <w:r>
        <w:rPr>
          <w:rFonts w:hint="eastAsia"/>
          <w:color w:val="333333"/>
          <w:sz w:val="24"/>
          <w:szCs w:val="24"/>
        </w:rPr>
        <w:t>天。</w:t>
      </w:r>
    </w:p>
    <w:p w14:paraId="12751392">
      <w:pPr>
        <w:spacing w:line="360" w:lineRule="auto"/>
        <w:rPr>
          <w:b/>
          <w:color w:val="333333"/>
          <w:sz w:val="24"/>
          <w:szCs w:val="24"/>
        </w:rPr>
      </w:pPr>
      <w:r>
        <w:rPr>
          <w:rFonts w:hint="eastAsia" w:eastAsia="宋体"/>
          <w:b/>
          <w:color w:val="333333"/>
          <w:sz w:val="24"/>
          <w:szCs w:val="24"/>
          <w:lang w:eastAsia="zh-CN"/>
        </w:rPr>
        <w:t>九</w:t>
      </w:r>
      <w:r>
        <w:rPr>
          <w:rFonts w:hint="eastAsia"/>
          <w:b/>
          <w:color w:val="333333"/>
          <w:sz w:val="24"/>
          <w:szCs w:val="24"/>
        </w:rPr>
        <w:t>、其他补充事宜</w:t>
      </w:r>
    </w:p>
    <w:p w14:paraId="657D77C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1.本次投标文件制作份数要求：</w:t>
      </w:r>
    </w:p>
    <w:p w14:paraId="04A486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highlight w:val="none"/>
        </w:rPr>
      </w:pPr>
      <w:r>
        <w:rPr>
          <w:rFonts w:hint="eastAsia"/>
          <w:color w:val="333333"/>
          <w:sz w:val="24"/>
          <w:szCs w:val="24"/>
        </w:rPr>
        <w:t>投标文件份数</w:t>
      </w:r>
      <w:r>
        <w:rPr>
          <w:rFonts w:hint="eastAsia"/>
          <w:color w:val="333333"/>
          <w:sz w:val="24"/>
          <w:szCs w:val="24"/>
          <w:highlight w:val="none"/>
        </w:rPr>
        <w:t>：</w:t>
      </w:r>
      <w:r>
        <w:rPr>
          <w:rFonts w:hint="eastAsia"/>
          <w:color w:val="333333"/>
          <w:sz w:val="24"/>
          <w:szCs w:val="24"/>
          <w:highlight w:val="none"/>
          <w:lang w:eastAsia="zh-CN"/>
        </w:rPr>
        <w:t>电子档扫描件1份</w:t>
      </w:r>
      <w:r>
        <w:rPr>
          <w:rFonts w:hint="eastAsia"/>
          <w:color w:val="333333"/>
          <w:sz w:val="24"/>
          <w:szCs w:val="24"/>
          <w:highlight w:val="none"/>
        </w:rPr>
        <w:t>。</w:t>
      </w:r>
    </w:p>
    <w:p w14:paraId="707078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2.本项目收取投标保证金。</w:t>
      </w:r>
      <w:r>
        <w:rPr>
          <w:rFonts w:hint="eastAsia"/>
          <w:b/>
          <w:bCs/>
          <w:color w:val="333333"/>
          <w:sz w:val="24"/>
          <w:szCs w:val="24"/>
        </w:rPr>
        <w:t>保证金缴费凭证需装订在投标文件内</w:t>
      </w:r>
      <w:r>
        <w:rPr>
          <w:rFonts w:hint="eastAsia"/>
          <w:color w:val="333333"/>
          <w:sz w:val="24"/>
          <w:szCs w:val="24"/>
        </w:rPr>
        <w:t>。</w:t>
      </w:r>
    </w:p>
    <w:p w14:paraId="49D7B5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本次投标保证金金额为人民币</w:t>
      </w:r>
      <w:r>
        <w:rPr>
          <w:rFonts w:hint="eastAsia"/>
          <w:color w:val="333333"/>
          <w:sz w:val="24"/>
          <w:szCs w:val="24"/>
          <w:u w:val="single"/>
          <w:lang w:val="en-US" w:eastAsia="zh-CN"/>
        </w:rPr>
        <w:t>壹仟肆佰元整</w:t>
      </w:r>
      <w:r>
        <w:rPr>
          <w:rFonts w:hint="eastAsia"/>
          <w:color w:val="333333"/>
          <w:sz w:val="24"/>
          <w:szCs w:val="24"/>
        </w:rPr>
        <w:t>（￥</w:t>
      </w:r>
      <w:r>
        <w:rPr>
          <w:rFonts w:hint="eastAsia"/>
          <w:color w:val="333333"/>
          <w:sz w:val="24"/>
          <w:szCs w:val="24"/>
          <w:lang w:val="en-US" w:eastAsia="zh-CN"/>
        </w:rPr>
        <w:t>1400</w:t>
      </w:r>
      <w:r>
        <w:rPr>
          <w:rFonts w:hint="eastAsia"/>
          <w:color w:val="333333"/>
          <w:sz w:val="24"/>
          <w:szCs w:val="24"/>
        </w:rPr>
        <w:t>.00元整），投标保证金必须在投标文件提交截止期前一个工作日</w:t>
      </w:r>
      <w:r>
        <w:rPr>
          <w:rFonts w:hint="eastAsia"/>
          <w:color w:val="333333"/>
          <w:sz w:val="24"/>
          <w:szCs w:val="24"/>
          <w:lang w:val="en-US" w:eastAsia="zh-CN"/>
        </w:rPr>
        <w:t>17：00</w:t>
      </w:r>
      <w:r>
        <w:rPr>
          <w:rFonts w:hint="eastAsia"/>
          <w:color w:val="333333"/>
          <w:sz w:val="24"/>
          <w:szCs w:val="24"/>
        </w:rPr>
        <w:t>前交至连云港市工业投资集团供电工程分公司账户，本项目不接受现金、支票、汇票等形式的保证金，请备注投标供应商名称与项目</w:t>
      </w:r>
      <w:r>
        <w:rPr>
          <w:rFonts w:hint="eastAsia"/>
          <w:color w:val="333333"/>
          <w:sz w:val="24"/>
          <w:szCs w:val="24"/>
          <w:lang w:eastAsia="zh-CN"/>
        </w:rPr>
        <w:t>名称</w:t>
      </w:r>
      <w:r>
        <w:rPr>
          <w:rFonts w:hint="eastAsia"/>
          <w:color w:val="333333"/>
          <w:sz w:val="24"/>
          <w:szCs w:val="24"/>
        </w:rPr>
        <w:t>。</w:t>
      </w:r>
    </w:p>
    <w:p w14:paraId="4EB4FF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投标保证金接收人：连云港市工业投资集团有限公司供电工程分公司。</w:t>
      </w:r>
    </w:p>
    <w:p w14:paraId="611203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开户行：江苏银行新浦支行</w:t>
      </w:r>
    </w:p>
    <w:p w14:paraId="42D66A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账号：11220188000102963</w:t>
      </w:r>
    </w:p>
    <w:p w14:paraId="5817052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color w:val="333333"/>
          <w:sz w:val="24"/>
          <w:szCs w:val="24"/>
        </w:rPr>
      </w:pPr>
      <w:r>
        <w:rPr>
          <w:rFonts w:hint="eastAsia"/>
          <w:b/>
          <w:bCs/>
          <w:color w:val="333333"/>
          <w:sz w:val="24"/>
          <w:szCs w:val="24"/>
        </w:rPr>
        <w:t>投标保证金必须从企业的法人基本存款账户缴纳，</w:t>
      </w:r>
      <w:r>
        <w:rPr>
          <w:rFonts w:hint="eastAsia"/>
          <w:color w:val="333333"/>
          <w:sz w:val="24"/>
          <w:szCs w:val="24"/>
        </w:rPr>
        <w:t>以个人、企业的办事处、分公司、子公司名义或从他人账户、投标人企业的其他账户缴纳的投标保证金无效。</w:t>
      </w:r>
    </w:p>
    <w:p w14:paraId="39D1B31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投标保证金的退还：本项目确定中标人并</w:t>
      </w:r>
      <w:r>
        <w:rPr>
          <w:rFonts w:hint="eastAsia"/>
          <w:color w:val="333333"/>
          <w:sz w:val="24"/>
          <w:szCs w:val="24"/>
          <w:lang w:eastAsia="zh-CN"/>
        </w:rPr>
        <w:t>发布中标通知书</w:t>
      </w:r>
      <w:r>
        <w:rPr>
          <w:rFonts w:hint="eastAsia"/>
          <w:color w:val="333333"/>
          <w:sz w:val="24"/>
          <w:szCs w:val="24"/>
        </w:rPr>
        <w:t>后5个工作日内,无息原账号退回。</w:t>
      </w:r>
    </w:p>
    <w:p w14:paraId="00242F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3.本项目以投标总价作为评分标准，招标文件中的分项报价，投标人不得有缺漏项，如有缺漏项将按无效标处理。</w:t>
      </w:r>
    </w:p>
    <w:p w14:paraId="550513B2">
      <w:pPr>
        <w:spacing w:line="360" w:lineRule="auto"/>
        <w:rPr>
          <w:b/>
          <w:color w:val="333333"/>
          <w:sz w:val="24"/>
          <w:szCs w:val="24"/>
        </w:rPr>
      </w:pPr>
      <w:r>
        <w:rPr>
          <w:rFonts w:hint="eastAsia"/>
          <w:b/>
          <w:color w:val="333333"/>
          <w:sz w:val="24"/>
          <w:szCs w:val="24"/>
          <w:lang w:eastAsia="zh-CN"/>
        </w:rPr>
        <w:t>十</w:t>
      </w:r>
      <w:r>
        <w:rPr>
          <w:rFonts w:hint="eastAsia"/>
          <w:b/>
          <w:color w:val="333333"/>
          <w:sz w:val="24"/>
          <w:szCs w:val="24"/>
        </w:rPr>
        <w:t>、对本次招标提出询问，请按以下方式联系。</w:t>
      </w:r>
    </w:p>
    <w:p w14:paraId="2BB3C41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val="en-US" w:eastAsia="zh-CN"/>
        </w:rPr>
        <w:t>1.</w:t>
      </w:r>
      <w:r>
        <w:rPr>
          <w:rFonts w:hint="eastAsia"/>
          <w:color w:val="333333"/>
          <w:sz w:val="24"/>
          <w:szCs w:val="24"/>
        </w:rPr>
        <w:t>采购人信息</w:t>
      </w:r>
    </w:p>
    <w:p w14:paraId="228C18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14:paraId="7368B5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14:paraId="60B557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联系人</w:t>
      </w:r>
      <w:r>
        <w:rPr>
          <w:rFonts w:hint="eastAsia"/>
          <w:color w:val="333333"/>
          <w:sz w:val="24"/>
          <w:szCs w:val="24"/>
          <w:lang w:eastAsia="zh-CN"/>
        </w:rPr>
        <w:t>：</w:t>
      </w:r>
      <w:r>
        <w:rPr>
          <w:rFonts w:hint="eastAsia"/>
          <w:color w:val="333333"/>
          <w:sz w:val="24"/>
          <w:szCs w:val="24"/>
        </w:rPr>
        <w:t>杨</w:t>
      </w:r>
      <w:r>
        <w:rPr>
          <w:rFonts w:hint="eastAsia"/>
          <w:color w:val="333333"/>
          <w:sz w:val="24"/>
          <w:szCs w:val="24"/>
          <w:lang w:val="en-US" w:eastAsia="zh-CN"/>
        </w:rPr>
        <w:t xml:space="preserve">女士    </w:t>
      </w:r>
    </w:p>
    <w:p w14:paraId="7BD42D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电</w:t>
      </w:r>
      <w:r>
        <w:rPr>
          <w:rFonts w:hint="eastAsia"/>
          <w:color w:val="333333"/>
          <w:sz w:val="24"/>
          <w:szCs w:val="24"/>
          <w:lang w:val="en-US" w:eastAsia="zh-CN"/>
        </w:rPr>
        <w:t xml:space="preserve">  </w:t>
      </w:r>
      <w:r>
        <w:rPr>
          <w:rFonts w:hint="eastAsia"/>
          <w:color w:val="333333"/>
          <w:sz w:val="24"/>
          <w:szCs w:val="24"/>
        </w:rPr>
        <w:t xml:space="preserve">话：19901572048   </w:t>
      </w:r>
    </w:p>
    <w:p w14:paraId="7621939B">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lang w:val="en-US" w:eastAsia="zh-CN"/>
        </w:rPr>
        <w:t>项目负责人信息</w:t>
      </w:r>
    </w:p>
    <w:p w14:paraId="145E6B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14:paraId="73A6A21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14:paraId="1C840F6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联系人</w:t>
      </w:r>
      <w:r>
        <w:rPr>
          <w:rFonts w:hint="eastAsia"/>
          <w:color w:val="333333"/>
          <w:sz w:val="24"/>
          <w:szCs w:val="24"/>
          <w:lang w:eastAsia="zh-CN"/>
        </w:rPr>
        <w:t>：</w:t>
      </w:r>
      <w:r>
        <w:rPr>
          <w:rFonts w:hint="eastAsia"/>
          <w:color w:val="333333"/>
          <w:sz w:val="24"/>
          <w:szCs w:val="24"/>
          <w:lang w:val="en-US" w:eastAsia="zh-CN"/>
        </w:rPr>
        <w:t xml:space="preserve">席先生    </w:t>
      </w:r>
    </w:p>
    <w:p w14:paraId="3747B77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 xml:space="preserve">电  话：19901531533           </w:t>
      </w:r>
    </w:p>
    <w:p w14:paraId="62E16370">
      <w:pPr>
        <w:keepNext w:val="0"/>
        <w:keepLines w:val="0"/>
        <w:pageBreakBefore w:val="0"/>
        <w:widowControl w:val="0"/>
        <w:kinsoku/>
        <w:wordWrap/>
        <w:overflowPunct/>
        <w:topLinePunct w:val="0"/>
        <w:autoSpaceDE/>
        <w:autoSpaceDN/>
        <w:bidi w:val="0"/>
        <w:adjustRightInd/>
        <w:snapToGrid/>
        <w:spacing w:afterAutospacing="0"/>
        <w:jc w:val="right"/>
        <w:textAlignment w:val="auto"/>
        <w:rPr>
          <w:rFonts w:hint="eastAsia"/>
          <w:color w:val="333333"/>
          <w:sz w:val="24"/>
          <w:szCs w:val="24"/>
          <w:lang w:val="en-US" w:eastAsia="zh-CN"/>
        </w:rPr>
      </w:pPr>
      <w:r>
        <w:rPr>
          <w:rFonts w:hint="eastAsia"/>
          <w:color w:val="333333"/>
          <w:sz w:val="24"/>
          <w:szCs w:val="24"/>
          <w:lang w:val="en-US" w:eastAsia="zh-CN"/>
        </w:rPr>
        <w:t xml:space="preserve"> </w:t>
      </w:r>
      <w:r>
        <w:rPr>
          <w:rFonts w:hint="eastAsia"/>
          <w:color w:val="333333"/>
          <w:sz w:val="24"/>
          <w:szCs w:val="24"/>
        </w:rPr>
        <w:t>连云港市工业投资集团有限公司</w:t>
      </w:r>
      <w:r>
        <w:rPr>
          <w:rFonts w:hint="eastAsia"/>
          <w:color w:val="333333"/>
          <w:sz w:val="24"/>
          <w:szCs w:val="24"/>
          <w:lang w:val="en-US" w:eastAsia="zh-CN"/>
        </w:rPr>
        <w:t xml:space="preserve"> </w:t>
      </w:r>
    </w:p>
    <w:p w14:paraId="04B9CAAA">
      <w:pPr>
        <w:ind w:left="283" w:leftChars="135"/>
        <w:jc w:val="right"/>
        <w:rPr>
          <w:rFonts w:hint="eastAsia"/>
          <w:color w:val="333333"/>
          <w:sz w:val="24"/>
          <w:szCs w:val="24"/>
          <w:lang w:eastAsia="zh-CN"/>
        </w:rPr>
      </w:pPr>
    </w:p>
    <w:p w14:paraId="2991638E">
      <w:pPr>
        <w:jc w:val="right"/>
        <w:rPr>
          <w:rFonts w:cs="仿宋" w:asciiTheme="minorEastAsia" w:hAnsiTheme="minorEastAsia" w:eastAsiaTheme="minorEastAsia"/>
          <w:bCs/>
          <w:snapToGrid w:val="0"/>
          <w:kern w:val="0"/>
          <w:szCs w:val="21"/>
        </w:rPr>
      </w:pPr>
      <w:r>
        <w:rPr>
          <w:rFonts w:hint="eastAsia"/>
          <w:color w:val="333333"/>
          <w:sz w:val="24"/>
          <w:szCs w:val="24"/>
          <w:lang w:eastAsia="zh-CN"/>
        </w:rPr>
        <w:t>202</w:t>
      </w:r>
      <w:r>
        <w:rPr>
          <w:rFonts w:hint="eastAsia"/>
          <w:color w:val="333333"/>
          <w:sz w:val="24"/>
          <w:szCs w:val="24"/>
          <w:lang w:val="en-US" w:eastAsia="zh-CN"/>
        </w:rPr>
        <w:t>4</w:t>
      </w:r>
      <w:r>
        <w:rPr>
          <w:rFonts w:hint="eastAsia"/>
          <w:color w:val="333333"/>
          <w:sz w:val="24"/>
          <w:szCs w:val="24"/>
          <w:lang w:eastAsia="zh-CN"/>
        </w:rPr>
        <w:t>年</w:t>
      </w:r>
      <w:r>
        <w:rPr>
          <w:rFonts w:hint="eastAsia"/>
          <w:color w:val="333333"/>
          <w:sz w:val="24"/>
          <w:szCs w:val="24"/>
          <w:lang w:val="en-US" w:eastAsia="zh-CN"/>
        </w:rPr>
        <w:t>12月25日</w:t>
      </w:r>
    </w:p>
    <w:sectPr>
      <w:headerReference r:id="rId3" w:type="default"/>
      <w:footerReference r:id="rId4" w:type="default"/>
      <w:pgSz w:w="11907" w:h="16840"/>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Consolas">
    <w:panose1 w:val="020B0609020204030204"/>
    <w:charset w:val="00"/>
    <w:family w:val="modern"/>
    <w:pitch w:val="default"/>
    <w:sig w:usb0="E00006FF" w:usb1="0000FCFF" w:usb2="00000001" w:usb3="00000000" w:csb0="6000019F" w:csb1="DFD70000"/>
  </w:font>
  <w:font w:name="楷体_GB2312">
    <w:altName w:val="楷体"/>
    <w:panose1 w:val="02010609030101010101"/>
    <w:charset w:val="86"/>
    <w:family w:val="moder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方正小标宋_GBK">
    <w:altName w:val="微软雅黑"/>
    <w:panose1 w:val="03000509000000000000"/>
    <w:charset w:val="86"/>
    <w:family w:val="script"/>
    <w:pitch w:val="default"/>
    <w:sig w:usb0="00000000" w:usb1="00000000" w:usb2="00000010" w:usb3="00000000" w:csb0="00040000" w:csb1="00000000"/>
  </w:font>
  <w:font w:name="全真中明體">
    <w:altName w:val="MingLiU-ExtB"/>
    <w:panose1 w:val="00000000000000000000"/>
    <w:charset w:val="88"/>
    <w:family w:val="modern"/>
    <w:pitch w:val="default"/>
    <w:sig w:usb0="00000000" w:usb1="00000000" w:usb2="00000010" w:usb3="00000000" w:csb0="00100000" w:csb1="0000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79508">
    <w:pPr>
      <w:pStyle w:val="29"/>
      <w:framePr w:wrap="around" w:vAnchor="text" w:hAnchor="margin" w:xAlign="center" w:y="-18"/>
      <w:ind w:firstLine="420"/>
      <w:rPr>
        <w:rStyle w:val="50"/>
      </w:rPr>
    </w:pPr>
    <w:r>
      <w:fldChar w:fldCharType="begin"/>
    </w:r>
    <w:r>
      <w:rPr>
        <w:rStyle w:val="50"/>
      </w:rPr>
      <w:instrText xml:space="preserve">PAGE  </w:instrText>
    </w:r>
    <w:r>
      <w:fldChar w:fldCharType="separate"/>
    </w:r>
    <w:r>
      <w:rPr>
        <w:rStyle w:val="50"/>
      </w:rPr>
      <w:t>41</w:t>
    </w:r>
    <w:r>
      <w:fldChar w:fldCharType="end"/>
    </w:r>
  </w:p>
  <w:p w14:paraId="33D37C0C">
    <w:pPr>
      <w:pStyle w:val="29"/>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4AF8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3C2B55"/>
    <w:multiLevelType w:val="singleLevel"/>
    <w:tmpl w:val="D13C2B55"/>
    <w:lvl w:ilvl="0" w:tentative="0">
      <w:start w:val="7"/>
      <w:numFmt w:val="chineseCounting"/>
      <w:suff w:val="nothing"/>
      <w:lvlText w:val="%1、"/>
      <w:lvlJc w:val="left"/>
      <w:rPr>
        <w:rFonts w:hint="eastAsia"/>
      </w:rPr>
    </w:lvl>
  </w:abstractNum>
  <w:abstractNum w:abstractNumId="1">
    <w:nsid w:val="4A160242"/>
    <w:multiLevelType w:val="singleLevel"/>
    <w:tmpl w:val="4A160242"/>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172A27"/>
    <w:rsid w:val="00000271"/>
    <w:rsid w:val="0000301D"/>
    <w:rsid w:val="00003688"/>
    <w:rsid w:val="00011A05"/>
    <w:rsid w:val="00015B28"/>
    <w:rsid w:val="000201EB"/>
    <w:rsid w:val="00022D7A"/>
    <w:rsid w:val="000255EB"/>
    <w:rsid w:val="000278C1"/>
    <w:rsid w:val="00034172"/>
    <w:rsid w:val="0003728E"/>
    <w:rsid w:val="00037C25"/>
    <w:rsid w:val="000448DB"/>
    <w:rsid w:val="00044922"/>
    <w:rsid w:val="00045452"/>
    <w:rsid w:val="000458B3"/>
    <w:rsid w:val="00045F4C"/>
    <w:rsid w:val="00046719"/>
    <w:rsid w:val="0005049D"/>
    <w:rsid w:val="00051182"/>
    <w:rsid w:val="000514B6"/>
    <w:rsid w:val="0005160D"/>
    <w:rsid w:val="0005582F"/>
    <w:rsid w:val="00055F4F"/>
    <w:rsid w:val="00056E18"/>
    <w:rsid w:val="00062F44"/>
    <w:rsid w:val="00066F1E"/>
    <w:rsid w:val="00071FB3"/>
    <w:rsid w:val="00076451"/>
    <w:rsid w:val="000774A8"/>
    <w:rsid w:val="00085BFD"/>
    <w:rsid w:val="0008715C"/>
    <w:rsid w:val="00094DE1"/>
    <w:rsid w:val="000977F5"/>
    <w:rsid w:val="000A0DA2"/>
    <w:rsid w:val="000A13E2"/>
    <w:rsid w:val="000A54FB"/>
    <w:rsid w:val="000B376C"/>
    <w:rsid w:val="000B7025"/>
    <w:rsid w:val="000C408E"/>
    <w:rsid w:val="000C5FF5"/>
    <w:rsid w:val="000D349C"/>
    <w:rsid w:val="000D5BBB"/>
    <w:rsid w:val="000D6168"/>
    <w:rsid w:val="000D6EB4"/>
    <w:rsid w:val="000D7045"/>
    <w:rsid w:val="000E1FF1"/>
    <w:rsid w:val="000E3825"/>
    <w:rsid w:val="000E38FD"/>
    <w:rsid w:val="000F05D1"/>
    <w:rsid w:val="000F1F8F"/>
    <w:rsid w:val="000F2F0F"/>
    <w:rsid w:val="000F2F83"/>
    <w:rsid w:val="000F4939"/>
    <w:rsid w:val="000F6679"/>
    <w:rsid w:val="0010001B"/>
    <w:rsid w:val="00103A75"/>
    <w:rsid w:val="001074AA"/>
    <w:rsid w:val="001075EE"/>
    <w:rsid w:val="00110A30"/>
    <w:rsid w:val="00115393"/>
    <w:rsid w:val="00116396"/>
    <w:rsid w:val="00121CAD"/>
    <w:rsid w:val="00121F8A"/>
    <w:rsid w:val="00126AFA"/>
    <w:rsid w:val="001357DA"/>
    <w:rsid w:val="00142E90"/>
    <w:rsid w:val="0014498A"/>
    <w:rsid w:val="00146327"/>
    <w:rsid w:val="001466EB"/>
    <w:rsid w:val="0014733F"/>
    <w:rsid w:val="00147559"/>
    <w:rsid w:val="0014791F"/>
    <w:rsid w:val="00147D47"/>
    <w:rsid w:val="00147E47"/>
    <w:rsid w:val="0015067A"/>
    <w:rsid w:val="0015515D"/>
    <w:rsid w:val="00157189"/>
    <w:rsid w:val="00160E4D"/>
    <w:rsid w:val="0016207F"/>
    <w:rsid w:val="001641BA"/>
    <w:rsid w:val="00167CA5"/>
    <w:rsid w:val="00170FF9"/>
    <w:rsid w:val="00172A27"/>
    <w:rsid w:val="0017344F"/>
    <w:rsid w:val="00177AD4"/>
    <w:rsid w:val="00177F80"/>
    <w:rsid w:val="00181143"/>
    <w:rsid w:val="001909DA"/>
    <w:rsid w:val="00192726"/>
    <w:rsid w:val="00193D01"/>
    <w:rsid w:val="00193FD8"/>
    <w:rsid w:val="00194F23"/>
    <w:rsid w:val="00196B33"/>
    <w:rsid w:val="001A20D0"/>
    <w:rsid w:val="001A5BFA"/>
    <w:rsid w:val="001B027F"/>
    <w:rsid w:val="001B1A57"/>
    <w:rsid w:val="001B20E8"/>
    <w:rsid w:val="001B402A"/>
    <w:rsid w:val="001B6BE7"/>
    <w:rsid w:val="001B7DBC"/>
    <w:rsid w:val="001C0BCF"/>
    <w:rsid w:val="001C1F5D"/>
    <w:rsid w:val="001C3107"/>
    <w:rsid w:val="001C3227"/>
    <w:rsid w:val="001C32F4"/>
    <w:rsid w:val="001C365E"/>
    <w:rsid w:val="001C456C"/>
    <w:rsid w:val="001D268C"/>
    <w:rsid w:val="001D49FD"/>
    <w:rsid w:val="001D6BB7"/>
    <w:rsid w:val="001D7FBE"/>
    <w:rsid w:val="001E0E5C"/>
    <w:rsid w:val="001E1A09"/>
    <w:rsid w:val="001E4403"/>
    <w:rsid w:val="001E5A4C"/>
    <w:rsid w:val="001E633D"/>
    <w:rsid w:val="001E6FC5"/>
    <w:rsid w:val="001F12C2"/>
    <w:rsid w:val="001F2FB1"/>
    <w:rsid w:val="001F4B11"/>
    <w:rsid w:val="001F5018"/>
    <w:rsid w:val="001F5BC1"/>
    <w:rsid w:val="001F67A4"/>
    <w:rsid w:val="001F76B5"/>
    <w:rsid w:val="00202D7A"/>
    <w:rsid w:val="00210A46"/>
    <w:rsid w:val="002112B9"/>
    <w:rsid w:val="00211C2D"/>
    <w:rsid w:val="00213113"/>
    <w:rsid w:val="00217AFB"/>
    <w:rsid w:val="002261E4"/>
    <w:rsid w:val="00230273"/>
    <w:rsid w:val="00233894"/>
    <w:rsid w:val="00237F2B"/>
    <w:rsid w:val="002423EC"/>
    <w:rsid w:val="002443AE"/>
    <w:rsid w:val="00244D23"/>
    <w:rsid w:val="00245440"/>
    <w:rsid w:val="00252B97"/>
    <w:rsid w:val="002570E5"/>
    <w:rsid w:val="002612A8"/>
    <w:rsid w:val="00262C7C"/>
    <w:rsid w:val="00267514"/>
    <w:rsid w:val="00272407"/>
    <w:rsid w:val="00273AB8"/>
    <w:rsid w:val="0027483A"/>
    <w:rsid w:val="00277766"/>
    <w:rsid w:val="00277FCA"/>
    <w:rsid w:val="002813FE"/>
    <w:rsid w:val="00290CB1"/>
    <w:rsid w:val="00292C93"/>
    <w:rsid w:val="00292F5A"/>
    <w:rsid w:val="002960DE"/>
    <w:rsid w:val="00296107"/>
    <w:rsid w:val="0029691D"/>
    <w:rsid w:val="002B0DCE"/>
    <w:rsid w:val="002B1AC7"/>
    <w:rsid w:val="002B6060"/>
    <w:rsid w:val="002B6D7B"/>
    <w:rsid w:val="002C1F04"/>
    <w:rsid w:val="002C2C5E"/>
    <w:rsid w:val="002C4305"/>
    <w:rsid w:val="002C5612"/>
    <w:rsid w:val="002D31DB"/>
    <w:rsid w:val="002D391F"/>
    <w:rsid w:val="002D5436"/>
    <w:rsid w:val="002D5A0C"/>
    <w:rsid w:val="002D7ECF"/>
    <w:rsid w:val="002E0871"/>
    <w:rsid w:val="002E3B9D"/>
    <w:rsid w:val="002E7872"/>
    <w:rsid w:val="002F0CE3"/>
    <w:rsid w:val="002F238F"/>
    <w:rsid w:val="002F288C"/>
    <w:rsid w:val="002F2AAF"/>
    <w:rsid w:val="002F427C"/>
    <w:rsid w:val="00304924"/>
    <w:rsid w:val="00304DDF"/>
    <w:rsid w:val="00305150"/>
    <w:rsid w:val="00305875"/>
    <w:rsid w:val="003243FD"/>
    <w:rsid w:val="00325B38"/>
    <w:rsid w:val="003305D7"/>
    <w:rsid w:val="00331AE3"/>
    <w:rsid w:val="00331FC4"/>
    <w:rsid w:val="00334C74"/>
    <w:rsid w:val="003377AE"/>
    <w:rsid w:val="0034172A"/>
    <w:rsid w:val="00344A56"/>
    <w:rsid w:val="00345B3E"/>
    <w:rsid w:val="0034765C"/>
    <w:rsid w:val="00352586"/>
    <w:rsid w:val="00354C91"/>
    <w:rsid w:val="00356550"/>
    <w:rsid w:val="0035677A"/>
    <w:rsid w:val="00357766"/>
    <w:rsid w:val="00360393"/>
    <w:rsid w:val="00360444"/>
    <w:rsid w:val="00366880"/>
    <w:rsid w:val="00371385"/>
    <w:rsid w:val="003723A0"/>
    <w:rsid w:val="0037320D"/>
    <w:rsid w:val="00376D23"/>
    <w:rsid w:val="00377E23"/>
    <w:rsid w:val="00381D2E"/>
    <w:rsid w:val="00383501"/>
    <w:rsid w:val="00390291"/>
    <w:rsid w:val="0039061B"/>
    <w:rsid w:val="00392317"/>
    <w:rsid w:val="0039247E"/>
    <w:rsid w:val="003935E1"/>
    <w:rsid w:val="0039367F"/>
    <w:rsid w:val="00393F4D"/>
    <w:rsid w:val="0039447A"/>
    <w:rsid w:val="0039469C"/>
    <w:rsid w:val="00394A2D"/>
    <w:rsid w:val="00394A46"/>
    <w:rsid w:val="0039696E"/>
    <w:rsid w:val="003A0F67"/>
    <w:rsid w:val="003A3B44"/>
    <w:rsid w:val="003A3EEB"/>
    <w:rsid w:val="003A5DA6"/>
    <w:rsid w:val="003B0293"/>
    <w:rsid w:val="003B0FEA"/>
    <w:rsid w:val="003C0225"/>
    <w:rsid w:val="003C2221"/>
    <w:rsid w:val="003D270D"/>
    <w:rsid w:val="003D37CE"/>
    <w:rsid w:val="003D41E2"/>
    <w:rsid w:val="003D4351"/>
    <w:rsid w:val="003D79AE"/>
    <w:rsid w:val="003E1F26"/>
    <w:rsid w:val="003E4535"/>
    <w:rsid w:val="003E646C"/>
    <w:rsid w:val="003F0E22"/>
    <w:rsid w:val="003F2932"/>
    <w:rsid w:val="003F3EE1"/>
    <w:rsid w:val="003F44E2"/>
    <w:rsid w:val="00403126"/>
    <w:rsid w:val="00403E21"/>
    <w:rsid w:val="00406FE2"/>
    <w:rsid w:val="00412542"/>
    <w:rsid w:val="00413435"/>
    <w:rsid w:val="0042040B"/>
    <w:rsid w:val="00423FA7"/>
    <w:rsid w:val="00424A37"/>
    <w:rsid w:val="00430875"/>
    <w:rsid w:val="00431A95"/>
    <w:rsid w:val="00432323"/>
    <w:rsid w:val="004330A8"/>
    <w:rsid w:val="00437726"/>
    <w:rsid w:val="00445032"/>
    <w:rsid w:val="00445409"/>
    <w:rsid w:val="0045136F"/>
    <w:rsid w:val="004513FB"/>
    <w:rsid w:val="004531FD"/>
    <w:rsid w:val="00453A6D"/>
    <w:rsid w:val="00455A61"/>
    <w:rsid w:val="00465417"/>
    <w:rsid w:val="004669B0"/>
    <w:rsid w:val="00467DE8"/>
    <w:rsid w:val="00472F6B"/>
    <w:rsid w:val="00475305"/>
    <w:rsid w:val="004767BC"/>
    <w:rsid w:val="004771BE"/>
    <w:rsid w:val="00483EAA"/>
    <w:rsid w:val="00485B63"/>
    <w:rsid w:val="00490996"/>
    <w:rsid w:val="004932DD"/>
    <w:rsid w:val="00494C10"/>
    <w:rsid w:val="004976CE"/>
    <w:rsid w:val="004A31B5"/>
    <w:rsid w:val="004A33F4"/>
    <w:rsid w:val="004A3655"/>
    <w:rsid w:val="004A6F9D"/>
    <w:rsid w:val="004A6FDF"/>
    <w:rsid w:val="004B02EE"/>
    <w:rsid w:val="004B0AB1"/>
    <w:rsid w:val="004B33F4"/>
    <w:rsid w:val="004B360D"/>
    <w:rsid w:val="004B600D"/>
    <w:rsid w:val="004B7B86"/>
    <w:rsid w:val="004C04BF"/>
    <w:rsid w:val="004C222D"/>
    <w:rsid w:val="004C2A67"/>
    <w:rsid w:val="004C3B88"/>
    <w:rsid w:val="004C4E12"/>
    <w:rsid w:val="004D1140"/>
    <w:rsid w:val="004D202B"/>
    <w:rsid w:val="004D55E9"/>
    <w:rsid w:val="004D6553"/>
    <w:rsid w:val="004D6D1F"/>
    <w:rsid w:val="004E0156"/>
    <w:rsid w:val="004E57AB"/>
    <w:rsid w:val="004E6C47"/>
    <w:rsid w:val="004E6ECE"/>
    <w:rsid w:val="004F04F2"/>
    <w:rsid w:val="004F1A98"/>
    <w:rsid w:val="004F2C55"/>
    <w:rsid w:val="004F2FD8"/>
    <w:rsid w:val="004F6425"/>
    <w:rsid w:val="004F7579"/>
    <w:rsid w:val="0050202B"/>
    <w:rsid w:val="00503354"/>
    <w:rsid w:val="00505980"/>
    <w:rsid w:val="00506A26"/>
    <w:rsid w:val="00510D96"/>
    <w:rsid w:val="00513A89"/>
    <w:rsid w:val="00514796"/>
    <w:rsid w:val="005149C0"/>
    <w:rsid w:val="00514CAC"/>
    <w:rsid w:val="005164AA"/>
    <w:rsid w:val="00520E93"/>
    <w:rsid w:val="005216AB"/>
    <w:rsid w:val="005245C6"/>
    <w:rsid w:val="00530643"/>
    <w:rsid w:val="00531C2F"/>
    <w:rsid w:val="005326C4"/>
    <w:rsid w:val="00533BE0"/>
    <w:rsid w:val="005355C0"/>
    <w:rsid w:val="00542527"/>
    <w:rsid w:val="00544939"/>
    <w:rsid w:val="00551378"/>
    <w:rsid w:val="00563A59"/>
    <w:rsid w:val="00563CEB"/>
    <w:rsid w:val="00564F65"/>
    <w:rsid w:val="005653E4"/>
    <w:rsid w:val="0056594E"/>
    <w:rsid w:val="00571D6B"/>
    <w:rsid w:val="00572917"/>
    <w:rsid w:val="00582B2C"/>
    <w:rsid w:val="00592773"/>
    <w:rsid w:val="005932CE"/>
    <w:rsid w:val="00593BC4"/>
    <w:rsid w:val="00596D5C"/>
    <w:rsid w:val="005A5191"/>
    <w:rsid w:val="005A5388"/>
    <w:rsid w:val="005B280C"/>
    <w:rsid w:val="005B539A"/>
    <w:rsid w:val="005B7570"/>
    <w:rsid w:val="005B7D4D"/>
    <w:rsid w:val="005C04DE"/>
    <w:rsid w:val="005C5439"/>
    <w:rsid w:val="005C6570"/>
    <w:rsid w:val="005C6B7E"/>
    <w:rsid w:val="005C70A8"/>
    <w:rsid w:val="005C7F97"/>
    <w:rsid w:val="005D11E8"/>
    <w:rsid w:val="005D1550"/>
    <w:rsid w:val="005D69FB"/>
    <w:rsid w:val="005D76DF"/>
    <w:rsid w:val="005E1D21"/>
    <w:rsid w:val="005E2A83"/>
    <w:rsid w:val="005E7370"/>
    <w:rsid w:val="005F2CD9"/>
    <w:rsid w:val="005F30EE"/>
    <w:rsid w:val="005F4A3C"/>
    <w:rsid w:val="005F7331"/>
    <w:rsid w:val="006004FA"/>
    <w:rsid w:val="00604E00"/>
    <w:rsid w:val="006117F8"/>
    <w:rsid w:val="006144BE"/>
    <w:rsid w:val="00614868"/>
    <w:rsid w:val="00614E61"/>
    <w:rsid w:val="006165E7"/>
    <w:rsid w:val="006209B6"/>
    <w:rsid w:val="00620B92"/>
    <w:rsid w:val="00621180"/>
    <w:rsid w:val="006308BB"/>
    <w:rsid w:val="00633A91"/>
    <w:rsid w:val="006358D0"/>
    <w:rsid w:val="00636230"/>
    <w:rsid w:val="0063780B"/>
    <w:rsid w:val="006417D1"/>
    <w:rsid w:val="00642BA5"/>
    <w:rsid w:val="0064389E"/>
    <w:rsid w:val="00644469"/>
    <w:rsid w:val="006553CD"/>
    <w:rsid w:val="00662289"/>
    <w:rsid w:val="00663486"/>
    <w:rsid w:val="00672E08"/>
    <w:rsid w:val="00673916"/>
    <w:rsid w:val="00676272"/>
    <w:rsid w:val="00677FD8"/>
    <w:rsid w:val="0068151C"/>
    <w:rsid w:val="0068281A"/>
    <w:rsid w:val="00682AB6"/>
    <w:rsid w:val="006854DF"/>
    <w:rsid w:val="006859B9"/>
    <w:rsid w:val="0068626F"/>
    <w:rsid w:val="00687EC4"/>
    <w:rsid w:val="00690E6E"/>
    <w:rsid w:val="00694FF2"/>
    <w:rsid w:val="00695CBF"/>
    <w:rsid w:val="00697F5A"/>
    <w:rsid w:val="006A13AC"/>
    <w:rsid w:val="006A1DAC"/>
    <w:rsid w:val="006A3245"/>
    <w:rsid w:val="006A4348"/>
    <w:rsid w:val="006A5F5E"/>
    <w:rsid w:val="006A7889"/>
    <w:rsid w:val="006A7E29"/>
    <w:rsid w:val="006B2C42"/>
    <w:rsid w:val="006B7AE5"/>
    <w:rsid w:val="006C1240"/>
    <w:rsid w:val="006C687A"/>
    <w:rsid w:val="006C77E9"/>
    <w:rsid w:val="006D02B0"/>
    <w:rsid w:val="006D12C2"/>
    <w:rsid w:val="006D4652"/>
    <w:rsid w:val="006D64FE"/>
    <w:rsid w:val="006E109D"/>
    <w:rsid w:val="006E3C08"/>
    <w:rsid w:val="006E59AE"/>
    <w:rsid w:val="006E6202"/>
    <w:rsid w:val="006E7C04"/>
    <w:rsid w:val="006F31D8"/>
    <w:rsid w:val="006F5B67"/>
    <w:rsid w:val="006F5FFD"/>
    <w:rsid w:val="006F75F8"/>
    <w:rsid w:val="00700EDB"/>
    <w:rsid w:val="007022D3"/>
    <w:rsid w:val="007043F9"/>
    <w:rsid w:val="00704A02"/>
    <w:rsid w:val="00707D08"/>
    <w:rsid w:val="00713E61"/>
    <w:rsid w:val="00717D6D"/>
    <w:rsid w:val="0072412A"/>
    <w:rsid w:val="007257D3"/>
    <w:rsid w:val="00726C46"/>
    <w:rsid w:val="00727F15"/>
    <w:rsid w:val="0073517D"/>
    <w:rsid w:val="00735CE4"/>
    <w:rsid w:val="00737545"/>
    <w:rsid w:val="00737DB0"/>
    <w:rsid w:val="00742826"/>
    <w:rsid w:val="00743B29"/>
    <w:rsid w:val="00745343"/>
    <w:rsid w:val="00745D74"/>
    <w:rsid w:val="00750C54"/>
    <w:rsid w:val="007559AA"/>
    <w:rsid w:val="007560A0"/>
    <w:rsid w:val="00761C0F"/>
    <w:rsid w:val="00765679"/>
    <w:rsid w:val="00766B64"/>
    <w:rsid w:val="007723FF"/>
    <w:rsid w:val="007725D2"/>
    <w:rsid w:val="00772B0A"/>
    <w:rsid w:val="0077372B"/>
    <w:rsid w:val="00775741"/>
    <w:rsid w:val="00776F4D"/>
    <w:rsid w:val="007772F2"/>
    <w:rsid w:val="0078042C"/>
    <w:rsid w:val="007812CC"/>
    <w:rsid w:val="0078743A"/>
    <w:rsid w:val="007939CD"/>
    <w:rsid w:val="007941B1"/>
    <w:rsid w:val="007958A0"/>
    <w:rsid w:val="007A042C"/>
    <w:rsid w:val="007A0DB0"/>
    <w:rsid w:val="007A2ED5"/>
    <w:rsid w:val="007A489E"/>
    <w:rsid w:val="007A6E5C"/>
    <w:rsid w:val="007B145B"/>
    <w:rsid w:val="007B3381"/>
    <w:rsid w:val="007B356A"/>
    <w:rsid w:val="007C550B"/>
    <w:rsid w:val="007C6BB9"/>
    <w:rsid w:val="007C7F82"/>
    <w:rsid w:val="007D3ED5"/>
    <w:rsid w:val="007E076F"/>
    <w:rsid w:val="007E1EC4"/>
    <w:rsid w:val="007E395A"/>
    <w:rsid w:val="007E6007"/>
    <w:rsid w:val="007E7979"/>
    <w:rsid w:val="007F469A"/>
    <w:rsid w:val="007F7A62"/>
    <w:rsid w:val="00802E46"/>
    <w:rsid w:val="00803D04"/>
    <w:rsid w:val="00804D31"/>
    <w:rsid w:val="00812477"/>
    <w:rsid w:val="00820021"/>
    <w:rsid w:val="00823206"/>
    <w:rsid w:val="00824844"/>
    <w:rsid w:val="008349B8"/>
    <w:rsid w:val="00835C4E"/>
    <w:rsid w:val="00840644"/>
    <w:rsid w:val="0084224B"/>
    <w:rsid w:val="00843694"/>
    <w:rsid w:val="008468E4"/>
    <w:rsid w:val="00847F3B"/>
    <w:rsid w:val="00852512"/>
    <w:rsid w:val="00856A76"/>
    <w:rsid w:val="00856CD4"/>
    <w:rsid w:val="008626C7"/>
    <w:rsid w:val="00862F0A"/>
    <w:rsid w:val="00864CB7"/>
    <w:rsid w:val="008661F9"/>
    <w:rsid w:val="0086633A"/>
    <w:rsid w:val="00866C04"/>
    <w:rsid w:val="008671F3"/>
    <w:rsid w:val="00867D91"/>
    <w:rsid w:val="008711A0"/>
    <w:rsid w:val="0087325B"/>
    <w:rsid w:val="00880F36"/>
    <w:rsid w:val="0088227A"/>
    <w:rsid w:val="0088253C"/>
    <w:rsid w:val="00883613"/>
    <w:rsid w:val="008871C2"/>
    <w:rsid w:val="00892538"/>
    <w:rsid w:val="008964D2"/>
    <w:rsid w:val="00897B3D"/>
    <w:rsid w:val="008A0203"/>
    <w:rsid w:val="008A084D"/>
    <w:rsid w:val="008A14D8"/>
    <w:rsid w:val="008A2788"/>
    <w:rsid w:val="008A29AD"/>
    <w:rsid w:val="008A4498"/>
    <w:rsid w:val="008B6848"/>
    <w:rsid w:val="008C36DE"/>
    <w:rsid w:val="008C42EB"/>
    <w:rsid w:val="008D0046"/>
    <w:rsid w:val="008D11BD"/>
    <w:rsid w:val="008D1325"/>
    <w:rsid w:val="008D6F56"/>
    <w:rsid w:val="008E0086"/>
    <w:rsid w:val="008E1EAC"/>
    <w:rsid w:val="008E50AD"/>
    <w:rsid w:val="008E5223"/>
    <w:rsid w:val="008E66FA"/>
    <w:rsid w:val="008E7E9E"/>
    <w:rsid w:val="008F2793"/>
    <w:rsid w:val="008F4244"/>
    <w:rsid w:val="008F5B0C"/>
    <w:rsid w:val="008F7179"/>
    <w:rsid w:val="00900D42"/>
    <w:rsid w:val="00906024"/>
    <w:rsid w:val="00913F07"/>
    <w:rsid w:val="009163D9"/>
    <w:rsid w:val="00916C11"/>
    <w:rsid w:val="00917CD6"/>
    <w:rsid w:val="00922ECC"/>
    <w:rsid w:val="0092376B"/>
    <w:rsid w:val="00923C1C"/>
    <w:rsid w:val="00923E6C"/>
    <w:rsid w:val="00925B46"/>
    <w:rsid w:val="009270F3"/>
    <w:rsid w:val="00934999"/>
    <w:rsid w:val="00934A86"/>
    <w:rsid w:val="00935B1E"/>
    <w:rsid w:val="00937045"/>
    <w:rsid w:val="00940108"/>
    <w:rsid w:val="00943D72"/>
    <w:rsid w:val="00947312"/>
    <w:rsid w:val="00947768"/>
    <w:rsid w:val="0095183B"/>
    <w:rsid w:val="00953F2D"/>
    <w:rsid w:val="0096224B"/>
    <w:rsid w:val="00962594"/>
    <w:rsid w:val="00962A53"/>
    <w:rsid w:val="00962C57"/>
    <w:rsid w:val="00964DB7"/>
    <w:rsid w:val="00967991"/>
    <w:rsid w:val="0097048C"/>
    <w:rsid w:val="009719EE"/>
    <w:rsid w:val="0097240B"/>
    <w:rsid w:val="00972E02"/>
    <w:rsid w:val="00974F2F"/>
    <w:rsid w:val="009768E6"/>
    <w:rsid w:val="00976DE9"/>
    <w:rsid w:val="00977FEB"/>
    <w:rsid w:val="00980237"/>
    <w:rsid w:val="0098185F"/>
    <w:rsid w:val="0098308D"/>
    <w:rsid w:val="00984F5E"/>
    <w:rsid w:val="00985C0F"/>
    <w:rsid w:val="00986CA3"/>
    <w:rsid w:val="0098710A"/>
    <w:rsid w:val="009908D1"/>
    <w:rsid w:val="009940C3"/>
    <w:rsid w:val="00997878"/>
    <w:rsid w:val="00997D28"/>
    <w:rsid w:val="009B15BA"/>
    <w:rsid w:val="009B4C30"/>
    <w:rsid w:val="009B5EE8"/>
    <w:rsid w:val="009B60F7"/>
    <w:rsid w:val="009B65C5"/>
    <w:rsid w:val="009B6BF7"/>
    <w:rsid w:val="009C5E6D"/>
    <w:rsid w:val="009D1734"/>
    <w:rsid w:val="009D38DE"/>
    <w:rsid w:val="009D7A94"/>
    <w:rsid w:val="009D7BCB"/>
    <w:rsid w:val="009E3D58"/>
    <w:rsid w:val="009E5D82"/>
    <w:rsid w:val="009F161C"/>
    <w:rsid w:val="009F566A"/>
    <w:rsid w:val="009F74A3"/>
    <w:rsid w:val="00A00414"/>
    <w:rsid w:val="00A005CC"/>
    <w:rsid w:val="00A008DD"/>
    <w:rsid w:val="00A01BC2"/>
    <w:rsid w:val="00A02315"/>
    <w:rsid w:val="00A054F7"/>
    <w:rsid w:val="00A116EE"/>
    <w:rsid w:val="00A13277"/>
    <w:rsid w:val="00A17C4E"/>
    <w:rsid w:val="00A2277C"/>
    <w:rsid w:val="00A22C88"/>
    <w:rsid w:val="00A22D82"/>
    <w:rsid w:val="00A2392D"/>
    <w:rsid w:val="00A258B8"/>
    <w:rsid w:val="00A30A4B"/>
    <w:rsid w:val="00A33228"/>
    <w:rsid w:val="00A34581"/>
    <w:rsid w:val="00A371ED"/>
    <w:rsid w:val="00A505F9"/>
    <w:rsid w:val="00A52913"/>
    <w:rsid w:val="00A55A00"/>
    <w:rsid w:val="00A56624"/>
    <w:rsid w:val="00A57B4E"/>
    <w:rsid w:val="00A57B53"/>
    <w:rsid w:val="00A616C7"/>
    <w:rsid w:val="00A63787"/>
    <w:rsid w:val="00A64029"/>
    <w:rsid w:val="00A65944"/>
    <w:rsid w:val="00A661B4"/>
    <w:rsid w:val="00A66726"/>
    <w:rsid w:val="00A67AD5"/>
    <w:rsid w:val="00A700BC"/>
    <w:rsid w:val="00A70FB9"/>
    <w:rsid w:val="00A71C3E"/>
    <w:rsid w:val="00A73170"/>
    <w:rsid w:val="00A73CE5"/>
    <w:rsid w:val="00A77404"/>
    <w:rsid w:val="00A77F09"/>
    <w:rsid w:val="00A86273"/>
    <w:rsid w:val="00A902BB"/>
    <w:rsid w:val="00A92018"/>
    <w:rsid w:val="00A959F2"/>
    <w:rsid w:val="00A967EA"/>
    <w:rsid w:val="00AA04E7"/>
    <w:rsid w:val="00AA26D3"/>
    <w:rsid w:val="00AA2748"/>
    <w:rsid w:val="00AA3724"/>
    <w:rsid w:val="00AB0345"/>
    <w:rsid w:val="00AB10ED"/>
    <w:rsid w:val="00AB2D17"/>
    <w:rsid w:val="00AB5D86"/>
    <w:rsid w:val="00AC363C"/>
    <w:rsid w:val="00AC3F9B"/>
    <w:rsid w:val="00AC5F41"/>
    <w:rsid w:val="00AC7772"/>
    <w:rsid w:val="00AE0A43"/>
    <w:rsid w:val="00AE3E43"/>
    <w:rsid w:val="00AE53B9"/>
    <w:rsid w:val="00AF1934"/>
    <w:rsid w:val="00AF1F20"/>
    <w:rsid w:val="00AF21F8"/>
    <w:rsid w:val="00AF3793"/>
    <w:rsid w:val="00AF5A19"/>
    <w:rsid w:val="00AF5AB7"/>
    <w:rsid w:val="00AF5F02"/>
    <w:rsid w:val="00B0121F"/>
    <w:rsid w:val="00B0599B"/>
    <w:rsid w:val="00B13110"/>
    <w:rsid w:val="00B17AAE"/>
    <w:rsid w:val="00B2411D"/>
    <w:rsid w:val="00B24BD8"/>
    <w:rsid w:val="00B24D7D"/>
    <w:rsid w:val="00B30C00"/>
    <w:rsid w:val="00B312F7"/>
    <w:rsid w:val="00B349FA"/>
    <w:rsid w:val="00B35938"/>
    <w:rsid w:val="00B43ECE"/>
    <w:rsid w:val="00B4412A"/>
    <w:rsid w:val="00B47B05"/>
    <w:rsid w:val="00B63980"/>
    <w:rsid w:val="00B67045"/>
    <w:rsid w:val="00B71D34"/>
    <w:rsid w:val="00B729E5"/>
    <w:rsid w:val="00B7339C"/>
    <w:rsid w:val="00B7391B"/>
    <w:rsid w:val="00B7565B"/>
    <w:rsid w:val="00B8138B"/>
    <w:rsid w:val="00B82210"/>
    <w:rsid w:val="00B82B19"/>
    <w:rsid w:val="00B834D3"/>
    <w:rsid w:val="00B83D07"/>
    <w:rsid w:val="00B84A4C"/>
    <w:rsid w:val="00B85F5A"/>
    <w:rsid w:val="00B86625"/>
    <w:rsid w:val="00B90AF6"/>
    <w:rsid w:val="00B93A35"/>
    <w:rsid w:val="00B95DFF"/>
    <w:rsid w:val="00B95F34"/>
    <w:rsid w:val="00BA4970"/>
    <w:rsid w:val="00BA6E61"/>
    <w:rsid w:val="00BB06F7"/>
    <w:rsid w:val="00BB19D7"/>
    <w:rsid w:val="00BB1B6A"/>
    <w:rsid w:val="00BB3022"/>
    <w:rsid w:val="00BB69B4"/>
    <w:rsid w:val="00BB7943"/>
    <w:rsid w:val="00BC2A27"/>
    <w:rsid w:val="00BC499F"/>
    <w:rsid w:val="00BD7EBF"/>
    <w:rsid w:val="00BE0299"/>
    <w:rsid w:val="00BE267D"/>
    <w:rsid w:val="00BE63E4"/>
    <w:rsid w:val="00BE77D7"/>
    <w:rsid w:val="00BF5171"/>
    <w:rsid w:val="00BF6390"/>
    <w:rsid w:val="00BF6432"/>
    <w:rsid w:val="00BF706B"/>
    <w:rsid w:val="00C02B64"/>
    <w:rsid w:val="00C02D5B"/>
    <w:rsid w:val="00C045CA"/>
    <w:rsid w:val="00C10082"/>
    <w:rsid w:val="00C11405"/>
    <w:rsid w:val="00C14B0F"/>
    <w:rsid w:val="00C2247C"/>
    <w:rsid w:val="00C227B0"/>
    <w:rsid w:val="00C23B46"/>
    <w:rsid w:val="00C2737B"/>
    <w:rsid w:val="00C302CB"/>
    <w:rsid w:val="00C30B35"/>
    <w:rsid w:val="00C35896"/>
    <w:rsid w:val="00C4658A"/>
    <w:rsid w:val="00C46D88"/>
    <w:rsid w:val="00C47A2E"/>
    <w:rsid w:val="00C5114D"/>
    <w:rsid w:val="00C56446"/>
    <w:rsid w:val="00C65F5E"/>
    <w:rsid w:val="00C757FD"/>
    <w:rsid w:val="00C75C4C"/>
    <w:rsid w:val="00C76B6F"/>
    <w:rsid w:val="00C80E2A"/>
    <w:rsid w:val="00C824D1"/>
    <w:rsid w:val="00C82F6D"/>
    <w:rsid w:val="00C83FB8"/>
    <w:rsid w:val="00C84BA9"/>
    <w:rsid w:val="00C855E2"/>
    <w:rsid w:val="00CA12CD"/>
    <w:rsid w:val="00CA1718"/>
    <w:rsid w:val="00CA62D3"/>
    <w:rsid w:val="00CB04FB"/>
    <w:rsid w:val="00CB516D"/>
    <w:rsid w:val="00CB5935"/>
    <w:rsid w:val="00CB6C03"/>
    <w:rsid w:val="00CC2448"/>
    <w:rsid w:val="00CC303B"/>
    <w:rsid w:val="00CC4129"/>
    <w:rsid w:val="00CC46C1"/>
    <w:rsid w:val="00CC6CBF"/>
    <w:rsid w:val="00CD0C11"/>
    <w:rsid w:val="00CD102B"/>
    <w:rsid w:val="00CD734C"/>
    <w:rsid w:val="00CE02D9"/>
    <w:rsid w:val="00CE2911"/>
    <w:rsid w:val="00CE2EE7"/>
    <w:rsid w:val="00CE5645"/>
    <w:rsid w:val="00CE73B5"/>
    <w:rsid w:val="00CE7563"/>
    <w:rsid w:val="00CF1CE5"/>
    <w:rsid w:val="00CF5ED7"/>
    <w:rsid w:val="00D010C1"/>
    <w:rsid w:val="00D06839"/>
    <w:rsid w:val="00D07F28"/>
    <w:rsid w:val="00D11494"/>
    <w:rsid w:val="00D11D3B"/>
    <w:rsid w:val="00D14032"/>
    <w:rsid w:val="00D163DA"/>
    <w:rsid w:val="00D16CCB"/>
    <w:rsid w:val="00D17167"/>
    <w:rsid w:val="00D216C0"/>
    <w:rsid w:val="00D21A88"/>
    <w:rsid w:val="00D2374A"/>
    <w:rsid w:val="00D25543"/>
    <w:rsid w:val="00D26E01"/>
    <w:rsid w:val="00D329A2"/>
    <w:rsid w:val="00D3425A"/>
    <w:rsid w:val="00D345E0"/>
    <w:rsid w:val="00D35089"/>
    <w:rsid w:val="00D355A3"/>
    <w:rsid w:val="00D35A33"/>
    <w:rsid w:val="00D37883"/>
    <w:rsid w:val="00D43BD4"/>
    <w:rsid w:val="00D44843"/>
    <w:rsid w:val="00D507BA"/>
    <w:rsid w:val="00D5273F"/>
    <w:rsid w:val="00D61274"/>
    <w:rsid w:val="00D6398B"/>
    <w:rsid w:val="00D67714"/>
    <w:rsid w:val="00D70C77"/>
    <w:rsid w:val="00D71EC2"/>
    <w:rsid w:val="00D75A4D"/>
    <w:rsid w:val="00D81DF9"/>
    <w:rsid w:val="00D837C6"/>
    <w:rsid w:val="00D8657E"/>
    <w:rsid w:val="00D8707E"/>
    <w:rsid w:val="00D87BBD"/>
    <w:rsid w:val="00D90303"/>
    <w:rsid w:val="00D9052F"/>
    <w:rsid w:val="00D927EB"/>
    <w:rsid w:val="00D94F76"/>
    <w:rsid w:val="00DA2DDF"/>
    <w:rsid w:val="00DA7428"/>
    <w:rsid w:val="00DB173A"/>
    <w:rsid w:val="00DB3BC9"/>
    <w:rsid w:val="00DC0CE3"/>
    <w:rsid w:val="00DC2B4A"/>
    <w:rsid w:val="00DC3DD4"/>
    <w:rsid w:val="00DC3EB9"/>
    <w:rsid w:val="00DC419B"/>
    <w:rsid w:val="00DC77B2"/>
    <w:rsid w:val="00DC7BCE"/>
    <w:rsid w:val="00DD15F1"/>
    <w:rsid w:val="00DD16B5"/>
    <w:rsid w:val="00DD1BC3"/>
    <w:rsid w:val="00DD3CF9"/>
    <w:rsid w:val="00DD4FFA"/>
    <w:rsid w:val="00DD73A4"/>
    <w:rsid w:val="00DD7ABE"/>
    <w:rsid w:val="00DE035F"/>
    <w:rsid w:val="00DE3A76"/>
    <w:rsid w:val="00DE4A88"/>
    <w:rsid w:val="00DE5A0D"/>
    <w:rsid w:val="00DE67D3"/>
    <w:rsid w:val="00DF23FF"/>
    <w:rsid w:val="00DF41A3"/>
    <w:rsid w:val="00DF4307"/>
    <w:rsid w:val="00DF4E47"/>
    <w:rsid w:val="00DF7B62"/>
    <w:rsid w:val="00E03802"/>
    <w:rsid w:val="00E04808"/>
    <w:rsid w:val="00E050F6"/>
    <w:rsid w:val="00E12404"/>
    <w:rsid w:val="00E137AE"/>
    <w:rsid w:val="00E142FA"/>
    <w:rsid w:val="00E230B7"/>
    <w:rsid w:val="00E24BC0"/>
    <w:rsid w:val="00E2683D"/>
    <w:rsid w:val="00E32EF0"/>
    <w:rsid w:val="00E3397E"/>
    <w:rsid w:val="00E33DCC"/>
    <w:rsid w:val="00E3501B"/>
    <w:rsid w:val="00E35F54"/>
    <w:rsid w:val="00E36B08"/>
    <w:rsid w:val="00E40203"/>
    <w:rsid w:val="00E4138E"/>
    <w:rsid w:val="00E46B7A"/>
    <w:rsid w:val="00E502A8"/>
    <w:rsid w:val="00E53607"/>
    <w:rsid w:val="00E54A19"/>
    <w:rsid w:val="00E6113F"/>
    <w:rsid w:val="00E616A3"/>
    <w:rsid w:val="00E732B1"/>
    <w:rsid w:val="00E75D99"/>
    <w:rsid w:val="00E77B26"/>
    <w:rsid w:val="00E77C6F"/>
    <w:rsid w:val="00E8501B"/>
    <w:rsid w:val="00E93B6E"/>
    <w:rsid w:val="00E9429C"/>
    <w:rsid w:val="00E97594"/>
    <w:rsid w:val="00EA26E6"/>
    <w:rsid w:val="00EA3880"/>
    <w:rsid w:val="00EA396D"/>
    <w:rsid w:val="00EA3E86"/>
    <w:rsid w:val="00EA5A37"/>
    <w:rsid w:val="00EA7A87"/>
    <w:rsid w:val="00EA7D4E"/>
    <w:rsid w:val="00EB2EDA"/>
    <w:rsid w:val="00EB5D74"/>
    <w:rsid w:val="00EB7598"/>
    <w:rsid w:val="00EC6B2E"/>
    <w:rsid w:val="00ED2E27"/>
    <w:rsid w:val="00EE066C"/>
    <w:rsid w:val="00EE2D1C"/>
    <w:rsid w:val="00EE6286"/>
    <w:rsid w:val="00EF1C7E"/>
    <w:rsid w:val="00EF2A2A"/>
    <w:rsid w:val="00EF39FD"/>
    <w:rsid w:val="00EF5356"/>
    <w:rsid w:val="00EF6DE5"/>
    <w:rsid w:val="00F04008"/>
    <w:rsid w:val="00F046E9"/>
    <w:rsid w:val="00F05A35"/>
    <w:rsid w:val="00F1284B"/>
    <w:rsid w:val="00F14167"/>
    <w:rsid w:val="00F21314"/>
    <w:rsid w:val="00F21B88"/>
    <w:rsid w:val="00F21D50"/>
    <w:rsid w:val="00F22F77"/>
    <w:rsid w:val="00F250EE"/>
    <w:rsid w:val="00F26D2D"/>
    <w:rsid w:val="00F27917"/>
    <w:rsid w:val="00F33563"/>
    <w:rsid w:val="00F34169"/>
    <w:rsid w:val="00F341A3"/>
    <w:rsid w:val="00F40436"/>
    <w:rsid w:val="00F4110B"/>
    <w:rsid w:val="00F42B87"/>
    <w:rsid w:val="00F42FAA"/>
    <w:rsid w:val="00F45482"/>
    <w:rsid w:val="00F4560F"/>
    <w:rsid w:val="00F47139"/>
    <w:rsid w:val="00F543EB"/>
    <w:rsid w:val="00F56F82"/>
    <w:rsid w:val="00F5725D"/>
    <w:rsid w:val="00F577DA"/>
    <w:rsid w:val="00F57B5E"/>
    <w:rsid w:val="00F63696"/>
    <w:rsid w:val="00F63C05"/>
    <w:rsid w:val="00F63F92"/>
    <w:rsid w:val="00F64364"/>
    <w:rsid w:val="00F665DA"/>
    <w:rsid w:val="00F67238"/>
    <w:rsid w:val="00F72D72"/>
    <w:rsid w:val="00F7313F"/>
    <w:rsid w:val="00F76700"/>
    <w:rsid w:val="00F77381"/>
    <w:rsid w:val="00F8143A"/>
    <w:rsid w:val="00F81AEA"/>
    <w:rsid w:val="00F8428B"/>
    <w:rsid w:val="00F84431"/>
    <w:rsid w:val="00F846F4"/>
    <w:rsid w:val="00F862A6"/>
    <w:rsid w:val="00F90132"/>
    <w:rsid w:val="00F91093"/>
    <w:rsid w:val="00F9167E"/>
    <w:rsid w:val="00F94DF0"/>
    <w:rsid w:val="00FA0AFE"/>
    <w:rsid w:val="00FA2778"/>
    <w:rsid w:val="00FA34AB"/>
    <w:rsid w:val="00FA7B9A"/>
    <w:rsid w:val="00FB301C"/>
    <w:rsid w:val="00FB6378"/>
    <w:rsid w:val="00FC6FCA"/>
    <w:rsid w:val="00FC780A"/>
    <w:rsid w:val="00FD569A"/>
    <w:rsid w:val="00FE4A06"/>
    <w:rsid w:val="00FF164D"/>
    <w:rsid w:val="00FF18FF"/>
    <w:rsid w:val="00FF3433"/>
    <w:rsid w:val="00FF661A"/>
    <w:rsid w:val="01401F5A"/>
    <w:rsid w:val="017A1B4A"/>
    <w:rsid w:val="01914D90"/>
    <w:rsid w:val="01CF1530"/>
    <w:rsid w:val="02196A0E"/>
    <w:rsid w:val="02475DC4"/>
    <w:rsid w:val="029141B7"/>
    <w:rsid w:val="029C18EE"/>
    <w:rsid w:val="02B1042C"/>
    <w:rsid w:val="031B2C7F"/>
    <w:rsid w:val="031E2113"/>
    <w:rsid w:val="03F82F65"/>
    <w:rsid w:val="040A4C82"/>
    <w:rsid w:val="04190023"/>
    <w:rsid w:val="04762DD5"/>
    <w:rsid w:val="04BA351E"/>
    <w:rsid w:val="055C735A"/>
    <w:rsid w:val="05681A7F"/>
    <w:rsid w:val="05A3368A"/>
    <w:rsid w:val="060238FA"/>
    <w:rsid w:val="06811CCC"/>
    <w:rsid w:val="068B46AE"/>
    <w:rsid w:val="06F67276"/>
    <w:rsid w:val="07350CB2"/>
    <w:rsid w:val="075A4843"/>
    <w:rsid w:val="075C61AB"/>
    <w:rsid w:val="078B7CA7"/>
    <w:rsid w:val="08104180"/>
    <w:rsid w:val="08131F7B"/>
    <w:rsid w:val="0893376B"/>
    <w:rsid w:val="089C69E2"/>
    <w:rsid w:val="08AC12E1"/>
    <w:rsid w:val="08CA47FF"/>
    <w:rsid w:val="08D11C33"/>
    <w:rsid w:val="08E8245A"/>
    <w:rsid w:val="097008C6"/>
    <w:rsid w:val="09764575"/>
    <w:rsid w:val="09B064D1"/>
    <w:rsid w:val="09D76B18"/>
    <w:rsid w:val="09E0668C"/>
    <w:rsid w:val="09E35CE6"/>
    <w:rsid w:val="09F41681"/>
    <w:rsid w:val="09FD72EC"/>
    <w:rsid w:val="0A1165D8"/>
    <w:rsid w:val="0A1411AF"/>
    <w:rsid w:val="0A5E3BC4"/>
    <w:rsid w:val="0A5E4B3B"/>
    <w:rsid w:val="0ACF12E7"/>
    <w:rsid w:val="0AE66BA4"/>
    <w:rsid w:val="0B894F1F"/>
    <w:rsid w:val="0B9E2201"/>
    <w:rsid w:val="0BA17A99"/>
    <w:rsid w:val="0C007680"/>
    <w:rsid w:val="0C751F22"/>
    <w:rsid w:val="0CA36DFA"/>
    <w:rsid w:val="0CB53A09"/>
    <w:rsid w:val="0CBA03AD"/>
    <w:rsid w:val="0CCC325B"/>
    <w:rsid w:val="0CFB228F"/>
    <w:rsid w:val="0D3A63F7"/>
    <w:rsid w:val="0D445BCE"/>
    <w:rsid w:val="0DAB2E51"/>
    <w:rsid w:val="0DEC762A"/>
    <w:rsid w:val="0E296A89"/>
    <w:rsid w:val="0E6B3D92"/>
    <w:rsid w:val="0E952A14"/>
    <w:rsid w:val="0EA212B8"/>
    <w:rsid w:val="0ED41982"/>
    <w:rsid w:val="0EE10FAA"/>
    <w:rsid w:val="0FB00BF3"/>
    <w:rsid w:val="1022386A"/>
    <w:rsid w:val="10290BF1"/>
    <w:rsid w:val="102B75A0"/>
    <w:rsid w:val="103B026F"/>
    <w:rsid w:val="106A75AE"/>
    <w:rsid w:val="109D59B3"/>
    <w:rsid w:val="10EC5C5A"/>
    <w:rsid w:val="111F0591"/>
    <w:rsid w:val="11A24AC2"/>
    <w:rsid w:val="11D84CA0"/>
    <w:rsid w:val="11F56D91"/>
    <w:rsid w:val="11FD7271"/>
    <w:rsid w:val="11FE0430"/>
    <w:rsid w:val="127E5B35"/>
    <w:rsid w:val="12934CCE"/>
    <w:rsid w:val="12BE2F03"/>
    <w:rsid w:val="12F62DC0"/>
    <w:rsid w:val="136416B2"/>
    <w:rsid w:val="137D3EAF"/>
    <w:rsid w:val="13997894"/>
    <w:rsid w:val="13B42718"/>
    <w:rsid w:val="1409156C"/>
    <w:rsid w:val="14134D89"/>
    <w:rsid w:val="14733F9D"/>
    <w:rsid w:val="14D82D14"/>
    <w:rsid w:val="15627F7A"/>
    <w:rsid w:val="156B3AB7"/>
    <w:rsid w:val="15C2342E"/>
    <w:rsid w:val="15C32D88"/>
    <w:rsid w:val="15D36DD7"/>
    <w:rsid w:val="161A361E"/>
    <w:rsid w:val="165E680E"/>
    <w:rsid w:val="16B9485E"/>
    <w:rsid w:val="16D43056"/>
    <w:rsid w:val="16F54271"/>
    <w:rsid w:val="175843EA"/>
    <w:rsid w:val="175A4C27"/>
    <w:rsid w:val="17AD3F6D"/>
    <w:rsid w:val="17C76AD9"/>
    <w:rsid w:val="17E3710F"/>
    <w:rsid w:val="18120CB6"/>
    <w:rsid w:val="183879D7"/>
    <w:rsid w:val="18390619"/>
    <w:rsid w:val="18402EE2"/>
    <w:rsid w:val="184579B2"/>
    <w:rsid w:val="185C033C"/>
    <w:rsid w:val="18663621"/>
    <w:rsid w:val="188458AD"/>
    <w:rsid w:val="189821D2"/>
    <w:rsid w:val="197B7B7C"/>
    <w:rsid w:val="199E420E"/>
    <w:rsid w:val="19F004B4"/>
    <w:rsid w:val="19F60C55"/>
    <w:rsid w:val="1A355651"/>
    <w:rsid w:val="1A386933"/>
    <w:rsid w:val="1A3F3E56"/>
    <w:rsid w:val="1A5D1083"/>
    <w:rsid w:val="1ACB28DC"/>
    <w:rsid w:val="1AE57FEC"/>
    <w:rsid w:val="1AFE14D4"/>
    <w:rsid w:val="1AFE5D99"/>
    <w:rsid w:val="1B4B4FAC"/>
    <w:rsid w:val="1B754A9E"/>
    <w:rsid w:val="1BEE73F8"/>
    <w:rsid w:val="1C040DB8"/>
    <w:rsid w:val="1C071B9A"/>
    <w:rsid w:val="1C081DE6"/>
    <w:rsid w:val="1C305283"/>
    <w:rsid w:val="1C7918F4"/>
    <w:rsid w:val="1C857E2E"/>
    <w:rsid w:val="1CAF3FF5"/>
    <w:rsid w:val="1CDA2E0B"/>
    <w:rsid w:val="1CDC320A"/>
    <w:rsid w:val="1CF848D5"/>
    <w:rsid w:val="1CFC4B12"/>
    <w:rsid w:val="1D125B8F"/>
    <w:rsid w:val="1D271DC8"/>
    <w:rsid w:val="1DAB5948"/>
    <w:rsid w:val="1DAE1426"/>
    <w:rsid w:val="1E083917"/>
    <w:rsid w:val="1E0C313A"/>
    <w:rsid w:val="1E14234D"/>
    <w:rsid w:val="1E7C6752"/>
    <w:rsid w:val="1E90321E"/>
    <w:rsid w:val="1E97138D"/>
    <w:rsid w:val="1F4F23DC"/>
    <w:rsid w:val="1F653BFC"/>
    <w:rsid w:val="1F793A13"/>
    <w:rsid w:val="1F88605A"/>
    <w:rsid w:val="1FBE675A"/>
    <w:rsid w:val="1FD53E6A"/>
    <w:rsid w:val="202F4D05"/>
    <w:rsid w:val="205B701F"/>
    <w:rsid w:val="2088057F"/>
    <w:rsid w:val="209813DE"/>
    <w:rsid w:val="20A460A0"/>
    <w:rsid w:val="20C84DEE"/>
    <w:rsid w:val="21475D97"/>
    <w:rsid w:val="21507DFC"/>
    <w:rsid w:val="215802A4"/>
    <w:rsid w:val="2186209E"/>
    <w:rsid w:val="22BA7B9D"/>
    <w:rsid w:val="230D35C8"/>
    <w:rsid w:val="23126F9C"/>
    <w:rsid w:val="234A6EFB"/>
    <w:rsid w:val="239A0E2B"/>
    <w:rsid w:val="23E841DF"/>
    <w:rsid w:val="25020A0E"/>
    <w:rsid w:val="254C0FB8"/>
    <w:rsid w:val="25A95FAB"/>
    <w:rsid w:val="25BF2E43"/>
    <w:rsid w:val="25CA779B"/>
    <w:rsid w:val="25CD52D5"/>
    <w:rsid w:val="25DB0EB5"/>
    <w:rsid w:val="260E7FC9"/>
    <w:rsid w:val="263E6FE5"/>
    <w:rsid w:val="266B570A"/>
    <w:rsid w:val="26931FA8"/>
    <w:rsid w:val="27210DFA"/>
    <w:rsid w:val="272A0EB4"/>
    <w:rsid w:val="27637391"/>
    <w:rsid w:val="27AA283A"/>
    <w:rsid w:val="27AB1F74"/>
    <w:rsid w:val="27B407EC"/>
    <w:rsid w:val="283E5C7F"/>
    <w:rsid w:val="28D9041B"/>
    <w:rsid w:val="29076928"/>
    <w:rsid w:val="291B1727"/>
    <w:rsid w:val="29923E34"/>
    <w:rsid w:val="2A325FDC"/>
    <w:rsid w:val="2A363FF5"/>
    <w:rsid w:val="2A6A2E88"/>
    <w:rsid w:val="2A9320EE"/>
    <w:rsid w:val="2A9F5694"/>
    <w:rsid w:val="2AB92E02"/>
    <w:rsid w:val="2ACF5F79"/>
    <w:rsid w:val="2AED28A3"/>
    <w:rsid w:val="2B055A3D"/>
    <w:rsid w:val="2B22254D"/>
    <w:rsid w:val="2B315FB0"/>
    <w:rsid w:val="2B891CEA"/>
    <w:rsid w:val="2C103DBE"/>
    <w:rsid w:val="2C2B4127"/>
    <w:rsid w:val="2C2F64A2"/>
    <w:rsid w:val="2C7548FE"/>
    <w:rsid w:val="2CA60738"/>
    <w:rsid w:val="2CCB098C"/>
    <w:rsid w:val="2D071619"/>
    <w:rsid w:val="2DE0224B"/>
    <w:rsid w:val="2DE564C4"/>
    <w:rsid w:val="2E13519A"/>
    <w:rsid w:val="2E70537D"/>
    <w:rsid w:val="2EC01828"/>
    <w:rsid w:val="2EC508FF"/>
    <w:rsid w:val="2ED13E81"/>
    <w:rsid w:val="2F806DA0"/>
    <w:rsid w:val="2FDC49AF"/>
    <w:rsid w:val="304D12A3"/>
    <w:rsid w:val="304F7BAA"/>
    <w:rsid w:val="307B5211"/>
    <w:rsid w:val="309C0BB7"/>
    <w:rsid w:val="30C059AE"/>
    <w:rsid w:val="314F1EF5"/>
    <w:rsid w:val="31824598"/>
    <w:rsid w:val="31911EAE"/>
    <w:rsid w:val="31B70EAD"/>
    <w:rsid w:val="31E340C1"/>
    <w:rsid w:val="31F97D80"/>
    <w:rsid w:val="32326DEE"/>
    <w:rsid w:val="32830817"/>
    <w:rsid w:val="330864CC"/>
    <w:rsid w:val="3310712F"/>
    <w:rsid w:val="33305A23"/>
    <w:rsid w:val="33753436"/>
    <w:rsid w:val="33F97B7A"/>
    <w:rsid w:val="33FD11F1"/>
    <w:rsid w:val="34186E54"/>
    <w:rsid w:val="341F1765"/>
    <w:rsid w:val="34906072"/>
    <w:rsid w:val="34D2441F"/>
    <w:rsid w:val="34DF2FE2"/>
    <w:rsid w:val="34E615BF"/>
    <w:rsid w:val="35C91817"/>
    <w:rsid w:val="35DC2F89"/>
    <w:rsid w:val="35F52474"/>
    <w:rsid w:val="361401EA"/>
    <w:rsid w:val="361726DC"/>
    <w:rsid w:val="370C6381"/>
    <w:rsid w:val="37533DCC"/>
    <w:rsid w:val="375D66BB"/>
    <w:rsid w:val="379877F3"/>
    <w:rsid w:val="37BE184F"/>
    <w:rsid w:val="37EF7C5B"/>
    <w:rsid w:val="38312EC2"/>
    <w:rsid w:val="383C4C37"/>
    <w:rsid w:val="385B52F0"/>
    <w:rsid w:val="390A2872"/>
    <w:rsid w:val="39164DFD"/>
    <w:rsid w:val="392F4087"/>
    <w:rsid w:val="39EA336A"/>
    <w:rsid w:val="3A59760D"/>
    <w:rsid w:val="3A9B5AC8"/>
    <w:rsid w:val="3AB9039B"/>
    <w:rsid w:val="3B567FF1"/>
    <w:rsid w:val="3B6536E0"/>
    <w:rsid w:val="3B8306A6"/>
    <w:rsid w:val="3C0607D5"/>
    <w:rsid w:val="3C407945"/>
    <w:rsid w:val="3C526A0A"/>
    <w:rsid w:val="3C8D7BE0"/>
    <w:rsid w:val="3CC473A9"/>
    <w:rsid w:val="3D0E32EB"/>
    <w:rsid w:val="3D5C3F89"/>
    <w:rsid w:val="3D6030D4"/>
    <w:rsid w:val="3D8E75CE"/>
    <w:rsid w:val="3D9B027B"/>
    <w:rsid w:val="3DAA456A"/>
    <w:rsid w:val="3DB01D85"/>
    <w:rsid w:val="3DB039E8"/>
    <w:rsid w:val="3DE837D8"/>
    <w:rsid w:val="3E1C09EE"/>
    <w:rsid w:val="3E232041"/>
    <w:rsid w:val="3E502AD5"/>
    <w:rsid w:val="3EAE57F6"/>
    <w:rsid w:val="3EB60DE8"/>
    <w:rsid w:val="3F1A34BA"/>
    <w:rsid w:val="3F54652F"/>
    <w:rsid w:val="3F607E80"/>
    <w:rsid w:val="3FB7787C"/>
    <w:rsid w:val="4013200C"/>
    <w:rsid w:val="40603B42"/>
    <w:rsid w:val="409F065F"/>
    <w:rsid w:val="40B03CB2"/>
    <w:rsid w:val="40C673A6"/>
    <w:rsid w:val="41415274"/>
    <w:rsid w:val="416023CF"/>
    <w:rsid w:val="41F320F5"/>
    <w:rsid w:val="41FA2132"/>
    <w:rsid w:val="427134D3"/>
    <w:rsid w:val="42CD7DEA"/>
    <w:rsid w:val="42E109E7"/>
    <w:rsid w:val="4307617B"/>
    <w:rsid w:val="438020AF"/>
    <w:rsid w:val="43CB1B5D"/>
    <w:rsid w:val="4418302C"/>
    <w:rsid w:val="447D2AD5"/>
    <w:rsid w:val="44894F93"/>
    <w:rsid w:val="449C6088"/>
    <w:rsid w:val="44AF78BC"/>
    <w:rsid w:val="44C42241"/>
    <w:rsid w:val="44F63BD9"/>
    <w:rsid w:val="45354ED9"/>
    <w:rsid w:val="45543410"/>
    <w:rsid w:val="457B0D80"/>
    <w:rsid w:val="469456C6"/>
    <w:rsid w:val="46EB62FC"/>
    <w:rsid w:val="46FD4F7D"/>
    <w:rsid w:val="46FF153C"/>
    <w:rsid w:val="47223294"/>
    <w:rsid w:val="479E0D55"/>
    <w:rsid w:val="47DB028A"/>
    <w:rsid w:val="480A1F47"/>
    <w:rsid w:val="4836734F"/>
    <w:rsid w:val="484237D8"/>
    <w:rsid w:val="484330C6"/>
    <w:rsid w:val="484A3531"/>
    <w:rsid w:val="48574C12"/>
    <w:rsid w:val="486C1705"/>
    <w:rsid w:val="48AC69AA"/>
    <w:rsid w:val="48B20DCC"/>
    <w:rsid w:val="48DF6B89"/>
    <w:rsid w:val="490E432A"/>
    <w:rsid w:val="491C1723"/>
    <w:rsid w:val="493354CD"/>
    <w:rsid w:val="498B6E84"/>
    <w:rsid w:val="49A40179"/>
    <w:rsid w:val="4A4E1850"/>
    <w:rsid w:val="4A831514"/>
    <w:rsid w:val="4A98240A"/>
    <w:rsid w:val="4AAC5537"/>
    <w:rsid w:val="4BBF4D72"/>
    <w:rsid w:val="4BF56241"/>
    <w:rsid w:val="4C7E180C"/>
    <w:rsid w:val="4CA13779"/>
    <w:rsid w:val="4CC71734"/>
    <w:rsid w:val="4CEE0452"/>
    <w:rsid w:val="4D1A5DC0"/>
    <w:rsid w:val="4D4D1254"/>
    <w:rsid w:val="4D884849"/>
    <w:rsid w:val="4D92310A"/>
    <w:rsid w:val="4DCE40EF"/>
    <w:rsid w:val="4E6E275B"/>
    <w:rsid w:val="4E894A15"/>
    <w:rsid w:val="4F2B2666"/>
    <w:rsid w:val="4F35458B"/>
    <w:rsid w:val="4F3A3422"/>
    <w:rsid w:val="4F495A4B"/>
    <w:rsid w:val="4FE92204"/>
    <w:rsid w:val="50C17CB0"/>
    <w:rsid w:val="50E27F05"/>
    <w:rsid w:val="511650D7"/>
    <w:rsid w:val="5134269F"/>
    <w:rsid w:val="513D513B"/>
    <w:rsid w:val="514A1279"/>
    <w:rsid w:val="518731FF"/>
    <w:rsid w:val="51B353FD"/>
    <w:rsid w:val="51D650E4"/>
    <w:rsid w:val="51E33646"/>
    <w:rsid w:val="51EC77BD"/>
    <w:rsid w:val="52516B0C"/>
    <w:rsid w:val="52D44669"/>
    <w:rsid w:val="53000E87"/>
    <w:rsid w:val="533832DF"/>
    <w:rsid w:val="534A7FE3"/>
    <w:rsid w:val="53B74F5C"/>
    <w:rsid w:val="53CA2FBA"/>
    <w:rsid w:val="53CE4ACE"/>
    <w:rsid w:val="53D97E22"/>
    <w:rsid w:val="541F26CA"/>
    <w:rsid w:val="543D6919"/>
    <w:rsid w:val="54543ED7"/>
    <w:rsid w:val="546F66E7"/>
    <w:rsid w:val="54BD1CE3"/>
    <w:rsid w:val="54CD2C7A"/>
    <w:rsid w:val="55C37BD9"/>
    <w:rsid w:val="56833DCD"/>
    <w:rsid w:val="56D55E16"/>
    <w:rsid w:val="56D91391"/>
    <w:rsid w:val="57171EAA"/>
    <w:rsid w:val="57371B68"/>
    <w:rsid w:val="57D709D6"/>
    <w:rsid w:val="57EF2E86"/>
    <w:rsid w:val="582E1E71"/>
    <w:rsid w:val="58EF1411"/>
    <w:rsid w:val="58F84FF0"/>
    <w:rsid w:val="591A2206"/>
    <w:rsid w:val="593323DA"/>
    <w:rsid w:val="598D0C2A"/>
    <w:rsid w:val="59AA5338"/>
    <w:rsid w:val="59E26769"/>
    <w:rsid w:val="5A6B7AE3"/>
    <w:rsid w:val="5AB16DF9"/>
    <w:rsid w:val="5AB95D36"/>
    <w:rsid w:val="5B0B5DC1"/>
    <w:rsid w:val="5B5B0FE0"/>
    <w:rsid w:val="5BCB3316"/>
    <w:rsid w:val="5BDE40FA"/>
    <w:rsid w:val="5C707EE6"/>
    <w:rsid w:val="5D7B4CA9"/>
    <w:rsid w:val="5D837AF2"/>
    <w:rsid w:val="5DFE7D26"/>
    <w:rsid w:val="5E190CDE"/>
    <w:rsid w:val="5EDA07E9"/>
    <w:rsid w:val="5EE949D8"/>
    <w:rsid w:val="5EEB5F95"/>
    <w:rsid w:val="5EEE2EB4"/>
    <w:rsid w:val="5EFF569F"/>
    <w:rsid w:val="5F9311DE"/>
    <w:rsid w:val="5FE2746E"/>
    <w:rsid w:val="5FEB2EA3"/>
    <w:rsid w:val="601519E5"/>
    <w:rsid w:val="604E4ED6"/>
    <w:rsid w:val="606F72DB"/>
    <w:rsid w:val="6077013B"/>
    <w:rsid w:val="60895E23"/>
    <w:rsid w:val="60AE3960"/>
    <w:rsid w:val="60B83AD2"/>
    <w:rsid w:val="60E14F0D"/>
    <w:rsid w:val="60FD4E4A"/>
    <w:rsid w:val="6123269D"/>
    <w:rsid w:val="61A32E11"/>
    <w:rsid w:val="61E00C84"/>
    <w:rsid w:val="61F847F2"/>
    <w:rsid w:val="62552C4B"/>
    <w:rsid w:val="62583FEA"/>
    <w:rsid w:val="62600FE3"/>
    <w:rsid w:val="627E4985"/>
    <w:rsid w:val="62CA25A7"/>
    <w:rsid w:val="62EA1473"/>
    <w:rsid w:val="633D0200"/>
    <w:rsid w:val="636A68BF"/>
    <w:rsid w:val="63CA2FCC"/>
    <w:rsid w:val="63F175FC"/>
    <w:rsid w:val="63FF44D2"/>
    <w:rsid w:val="64051B48"/>
    <w:rsid w:val="6448079A"/>
    <w:rsid w:val="644A7434"/>
    <w:rsid w:val="647226A9"/>
    <w:rsid w:val="64FC71E3"/>
    <w:rsid w:val="6501135C"/>
    <w:rsid w:val="65314B5F"/>
    <w:rsid w:val="656D6929"/>
    <w:rsid w:val="65893482"/>
    <w:rsid w:val="65BA60DA"/>
    <w:rsid w:val="65C94CFA"/>
    <w:rsid w:val="66A650D9"/>
    <w:rsid w:val="66DB05A7"/>
    <w:rsid w:val="66E60A9B"/>
    <w:rsid w:val="673821D5"/>
    <w:rsid w:val="678843B3"/>
    <w:rsid w:val="67B04277"/>
    <w:rsid w:val="68045643"/>
    <w:rsid w:val="68193CA1"/>
    <w:rsid w:val="68A8338A"/>
    <w:rsid w:val="68F96DA8"/>
    <w:rsid w:val="691B590A"/>
    <w:rsid w:val="691F7078"/>
    <w:rsid w:val="692C6404"/>
    <w:rsid w:val="6949548D"/>
    <w:rsid w:val="69495802"/>
    <w:rsid w:val="699B2EEF"/>
    <w:rsid w:val="69AF3DA3"/>
    <w:rsid w:val="69BE350F"/>
    <w:rsid w:val="6A0E42F6"/>
    <w:rsid w:val="6A4E1D0F"/>
    <w:rsid w:val="6A8108E7"/>
    <w:rsid w:val="6AB04778"/>
    <w:rsid w:val="6B08371E"/>
    <w:rsid w:val="6B197AF0"/>
    <w:rsid w:val="6B3779A3"/>
    <w:rsid w:val="6B3948A2"/>
    <w:rsid w:val="6B54392D"/>
    <w:rsid w:val="6B5B7901"/>
    <w:rsid w:val="6C0D3DE9"/>
    <w:rsid w:val="6C4D048F"/>
    <w:rsid w:val="6C8B5BC2"/>
    <w:rsid w:val="6C8D6D29"/>
    <w:rsid w:val="6D0E4290"/>
    <w:rsid w:val="6D4439EA"/>
    <w:rsid w:val="6D4B2981"/>
    <w:rsid w:val="6D4E1A0A"/>
    <w:rsid w:val="6D5B5E23"/>
    <w:rsid w:val="6D640655"/>
    <w:rsid w:val="6E23173C"/>
    <w:rsid w:val="6F8A7F3D"/>
    <w:rsid w:val="6FB06096"/>
    <w:rsid w:val="6FC01244"/>
    <w:rsid w:val="6FCA6A36"/>
    <w:rsid w:val="703A75A8"/>
    <w:rsid w:val="708811A7"/>
    <w:rsid w:val="717736E3"/>
    <w:rsid w:val="71B72890"/>
    <w:rsid w:val="72BA3507"/>
    <w:rsid w:val="735D4687"/>
    <w:rsid w:val="736753A2"/>
    <w:rsid w:val="738D1AFA"/>
    <w:rsid w:val="73F379A7"/>
    <w:rsid w:val="74232B4A"/>
    <w:rsid w:val="74250EB2"/>
    <w:rsid w:val="742B7A92"/>
    <w:rsid w:val="74324450"/>
    <w:rsid w:val="743C3E98"/>
    <w:rsid w:val="74543EDF"/>
    <w:rsid w:val="746350BC"/>
    <w:rsid w:val="750A24A6"/>
    <w:rsid w:val="75177B8E"/>
    <w:rsid w:val="75260293"/>
    <w:rsid w:val="75276465"/>
    <w:rsid w:val="76BC69ED"/>
    <w:rsid w:val="76E34182"/>
    <w:rsid w:val="76E60869"/>
    <w:rsid w:val="77533EFB"/>
    <w:rsid w:val="77620854"/>
    <w:rsid w:val="777E6738"/>
    <w:rsid w:val="778E7280"/>
    <w:rsid w:val="77CE4490"/>
    <w:rsid w:val="77D3030E"/>
    <w:rsid w:val="79104606"/>
    <w:rsid w:val="79660E24"/>
    <w:rsid w:val="798C63B0"/>
    <w:rsid w:val="7997576F"/>
    <w:rsid w:val="7A777B33"/>
    <w:rsid w:val="7A8E5FA0"/>
    <w:rsid w:val="7A9D645E"/>
    <w:rsid w:val="7AAB73F6"/>
    <w:rsid w:val="7B760682"/>
    <w:rsid w:val="7B8A1C7D"/>
    <w:rsid w:val="7BA063DE"/>
    <w:rsid w:val="7C64055E"/>
    <w:rsid w:val="7CB95E6B"/>
    <w:rsid w:val="7CC2063E"/>
    <w:rsid w:val="7CF51C06"/>
    <w:rsid w:val="7D5A0D62"/>
    <w:rsid w:val="7DB9005D"/>
    <w:rsid w:val="7DBD1BA3"/>
    <w:rsid w:val="7DFA50E4"/>
    <w:rsid w:val="7E3947DA"/>
    <w:rsid w:val="7E6552B9"/>
    <w:rsid w:val="7E655A11"/>
    <w:rsid w:val="7EBE458D"/>
    <w:rsid w:val="7ED57F2B"/>
    <w:rsid w:val="7EEF0801"/>
    <w:rsid w:val="7F9A7A89"/>
    <w:rsid w:val="7FA06711"/>
    <w:rsid w:val="7FDD298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0" w:semiHidden="0" w:name="toc 4"/>
    <w:lsdException w:uiPriority="39"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0" w:semiHidden="0" w:name="envelope return"/>
    <w:lsdException w:uiPriority="99" w:name="footnote reference"/>
    <w:lsdException w:qFormat="1" w:uiPriority="0" w:semiHidden="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iPriority="0" w:semiHidden="0" w:name="Body Text 3"/>
    <w:lsdException w:qFormat="1" w:unhideWhenUsed="0" w:uiPriority="0" w:semiHidden="0" w:name="Body Text Indent 2"/>
    <w:lsdException w:qFormat="1" w:uiPriority="0" w:semiHidden="0" w:name="Body Text Indent 3"/>
    <w:lsdException w:qFormat="1"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iPriority="0" w:semiHidden="0" w:name="Document Map"/>
    <w:lsdException w:qFormat="1"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0" w:semiHidden="0" w:name="HTML Preformatted"/>
    <w:lsdException w:qFormat="1"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88"/>
    <w:autoRedefine/>
    <w:qFormat/>
    <w:uiPriority w:val="0"/>
    <w:pPr>
      <w:widowControl/>
      <w:spacing w:before="100" w:beforeAutospacing="1" w:after="100" w:afterAutospacing="1"/>
      <w:jc w:val="left"/>
      <w:outlineLvl w:val="0"/>
    </w:pPr>
    <w:rPr>
      <w:rFonts w:ascii="宋体" w:hAnsi="宋体"/>
      <w:b/>
      <w:bCs/>
      <w:kern w:val="36"/>
      <w:sz w:val="48"/>
      <w:szCs w:val="48"/>
    </w:rPr>
  </w:style>
  <w:style w:type="paragraph" w:styleId="3">
    <w:name w:val="heading 2"/>
    <w:basedOn w:val="1"/>
    <w:next w:val="1"/>
    <w:link w:val="126"/>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79"/>
    <w:qFormat/>
    <w:uiPriority w:val="0"/>
    <w:pPr>
      <w:keepNext/>
      <w:keepLines/>
      <w:spacing w:before="260" w:after="260" w:line="416" w:lineRule="auto"/>
      <w:outlineLvl w:val="2"/>
    </w:pPr>
    <w:rPr>
      <w:rFonts w:ascii="Calibri" w:hAnsi="Calibri"/>
      <w:b/>
      <w:bCs/>
      <w:kern w:val="0"/>
      <w:sz w:val="32"/>
      <w:szCs w:val="32"/>
    </w:rPr>
  </w:style>
  <w:style w:type="paragraph" w:styleId="5">
    <w:name w:val="heading 4"/>
    <w:basedOn w:val="1"/>
    <w:next w:val="1"/>
    <w:link w:val="161"/>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49"/>
    <w:autoRedefine/>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62"/>
    <w:autoRedefine/>
    <w:qFormat/>
    <w:uiPriority w:val="0"/>
    <w:pPr>
      <w:keepNext/>
      <w:keepLines/>
      <w:spacing w:before="240" w:after="64" w:line="320" w:lineRule="auto"/>
      <w:outlineLvl w:val="5"/>
    </w:pPr>
    <w:rPr>
      <w:rFonts w:ascii="Cambria" w:hAnsi="Cambria"/>
      <w:b/>
      <w:bCs/>
      <w:kern w:val="0"/>
      <w:sz w:val="24"/>
      <w:szCs w:val="24"/>
    </w:rPr>
  </w:style>
  <w:style w:type="paragraph" w:styleId="8">
    <w:name w:val="heading 7"/>
    <w:basedOn w:val="1"/>
    <w:next w:val="1"/>
    <w:link w:val="110"/>
    <w:autoRedefine/>
    <w:qFormat/>
    <w:uiPriority w:val="0"/>
    <w:pPr>
      <w:keepNext/>
      <w:keepLines/>
      <w:spacing w:before="240" w:after="64" w:line="320" w:lineRule="auto"/>
      <w:outlineLvl w:val="6"/>
    </w:pPr>
    <w:rPr>
      <w:rFonts w:ascii="Calibri" w:hAnsi="Calibri"/>
      <w:b/>
      <w:bCs/>
      <w:kern w:val="0"/>
      <w:sz w:val="24"/>
      <w:szCs w:val="24"/>
    </w:rPr>
  </w:style>
  <w:style w:type="paragraph" w:styleId="9">
    <w:name w:val="heading 8"/>
    <w:basedOn w:val="1"/>
    <w:next w:val="1"/>
    <w:link w:val="115"/>
    <w:autoRedefine/>
    <w:qFormat/>
    <w:uiPriority w:val="0"/>
    <w:pPr>
      <w:keepNext/>
      <w:keepLines/>
      <w:spacing w:before="240" w:after="64" w:line="320" w:lineRule="auto"/>
      <w:outlineLvl w:val="7"/>
    </w:pPr>
    <w:rPr>
      <w:rFonts w:ascii="Cambria" w:hAnsi="Cambria"/>
      <w:kern w:val="0"/>
      <w:sz w:val="24"/>
      <w:szCs w:val="24"/>
    </w:rPr>
  </w:style>
  <w:style w:type="paragraph" w:styleId="10">
    <w:name w:val="heading 9"/>
    <w:basedOn w:val="1"/>
    <w:next w:val="1"/>
    <w:link w:val="130"/>
    <w:autoRedefine/>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0"/>
    <w:pPr>
      <w:ind w:left="2520" w:leftChars="1200"/>
    </w:pPr>
    <w:rPr>
      <w:rFonts w:ascii="Calibri" w:hAnsi="Calibri"/>
      <w:szCs w:val="22"/>
    </w:rPr>
  </w:style>
  <w:style w:type="paragraph" w:styleId="12">
    <w:name w:val="Normal Indent"/>
    <w:basedOn w:val="1"/>
    <w:link w:val="117"/>
    <w:autoRedefine/>
    <w:qFormat/>
    <w:uiPriority w:val="0"/>
    <w:pPr>
      <w:ind w:firstLine="420" w:firstLineChars="200"/>
    </w:pPr>
    <w:rPr>
      <w:rFonts w:ascii="Calibri" w:hAnsi="Calibri"/>
      <w:szCs w:val="24"/>
    </w:rPr>
  </w:style>
  <w:style w:type="paragraph" w:styleId="13">
    <w:name w:val="caption"/>
    <w:basedOn w:val="1"/>
    <w:next w:val="1"/>
    <w:autoRedefine/>
    <w:qFormat/>
    <w:uiPriority w:val="0"/>
    <w:rPr>
      <w:rFonts w:ascii="Cambria" w:hAnsi="Cambria" w:eastAsia="黑体"/>
      <w:sz w:val="20"/>
    </w:rPr>
  </w:style>
  <w:style w:type="paragraph" w:styleId="14">
    <w:name w:val="Document Map"/>
    <w:basedOn w:val="1"/>
    <w:link w:val="135"/>
    <w:autoRedefine/>
    <w:unhideWhenUsed/>
    <w:qFormat/>
    <w:uiPriority w:val="0"/>
    <w:pPr>
      <w:shd w:val="clear" w:color="auto" w:fill="000080"/>
    </w:pPr>
  </w:style>
  <w:style w:type="paragraph" w:styleId="15">
    <w:name w:val="annotation text"/>
    <w:basedOn w:val="1"/>
    <w:link w:val="100"/>
    <w:autoRedefine/>
    <w:unhideWhenUsed/>
    <w:qFormat/>
    <w:uiPriority w:val="0"/>
    <w:pPr>
      <w:jc w:val="left"/>
    </w:pPr>
    <w:rPr>
      <w:rFonts w:ascii="Calibri" w:hAnsi="Calibri"/>
      <w:kern w:val="0"/>
      <w:sz w:val="20"/>
    </w:rPr>
  </w:style>
  <w:style w:type="paragraph" w:styleId="16">
    <w:name w:val="Body Text 3"/>
    <w:basedOn w:val="1"/>
    <w:link w:val="153"/>
    <w:autoRedefine/>
    <w:unhideWhenUsed/>
    <w:qFormat/>
    <w:uiPriority w:val="0"/>
    <w:pPr>
      <w:spacing w:after="120"/>
    </w:pPr>
    <w:rPr>
      <w:rFonts w:ascii="Calibri" w:hAnsi="Calibri"/>
      <w:kern w:val="0"/>
      <w:sz w:val="16"/>
      <w:szCs w:val="16"/>
    </w:rPr>
  </w:style>
  <w:style w:type="paragraph" w:styleId="17">
    <w:name w:val="Body Text"/>
    <w:basedOn w:val="1"/>
    <w:next w:val="1"/>
    <w:link w:val="59"/>
    <w:autoRedefine/>
    <w:unhideWhenUsed/>
    <w:qFormat/>
    <w:uiPriority w:val="0"/>
    <w:pPr>
      <w:spacing w:after="120"/>
    </w:pPr>
  </w:style>
  <w:style w:type="paragraph" w:styleId="18">
    <w:name w:val="Body Text Indent"/>
    <w:basedOn w:val="1"/>
    <w:next w:val="19"/>
    <w:link w:val="127"/>
    <w:autoRedefine/>
    <w:unhideWhenUsed/>
    <w:qFormat/>
    <w:uiPriority w:val="0"/>
    <w:pPr>
      <w:spacing w:after="120"/>
      <w:ind w:left="420" w:leftChars="200"/>
    </w:pPr>
    <w:rPr>
      <w:kern w:val="0"/>
      <w:sz w:val="20"/>
      <w:szCs w:val="24"/>
    </w:rPr>
  </w:style>
  <w:style w:type="paragraph" w:styleId="19">
    <w:name w:val="envelope return"/>
    <w:basedOn w:val="1"/>
    <w:autoRedefine/>
    <w:unhideWhenUsed/>
    <w:qFormat/>
    <w:uiPriority w:val="0"/>
    <w:pPr>
      <w:snapToGrid w:val="0"/>
    </w:pPr>
    <w:rPr>
      <w:rFonts w:hint="eastAsia" w:ascii="Arial" w:hAnsi="Arial" w:cs="Arial"/>
      <w:szCs w:val="24"/>
    </w:rPr>
  </w:style>
  <w:style w:type="paragraph" w:styleId="20">
    <w:name w:val="List 2"/>
    <w:basedOn w:val="1"/>
    <w:autoRedefine/>
    <w:qFormat/>
    <w:uiPriority w:val="0"/>
    <w:pPr>
      <w:ind w:left="100" w:leftChars="200" w:hanging="200" w:hangingChars="200"/>
    </w:pPr>
    <w:rPr>
      <w:szCs w:val="24"/>
    </w:rPr>
  </w:style>
  <w:style w:type="paragraph" w:styleId="21">
    <w:name w:val="Block Text"/>
    <w:basedOn w:val="1"/>
    <w:autoRedefine/>
    <w:qFormat/>
    <w:uiPriority w:val="0"/>
    <w:pPr>
      <w:spacing w:line="400" w:lineRule="exact"/>
      <w:ind w:left="2" w:leftChars="1" w:right="693" w:rightChars="330" w:firstLine="600" w:firstLineChars="200"/>
    </w:pPr>
    <w:rPr>
      <w:rFonts w:ascii="宋体" w:hAnsi="宋体"/>
      <w:sz w:val="30"/>
      <w:szCs w:val="24"/>
    </w:rPr>
  </w:style>
  <w:style w:type="paragraph" w:styleId="22">
    <w:name w:val="index 4"/>
    <w:basedOn w:val="1"/>
    <w:next w:val="1"/>
    <w:autoRedefine/>
    <w:qFormat/>
    <w:uiPriority w:val="0"/>
    <w:pPr>
      <w:ind w:left="600" w:leftChars="600"/>
    </w:pPr>
    <w:rPr>
      <w:szCs w:val="24"/>
    </w:rPr>
  </w:style>
  <w:style w:type="paragraph" w:styleId="23">
    <w:name w:val="toc 3"/>
    <w:basedOn w:val="1"/>
    <w:next w:val="1"/>
    <w:autoRedefine/>
    <w:unhideWhenUsed/>
    <w:qFormat/>
    <w:uiPriority w:val="39"/>
    <w:pPr>
      <w:ind w:left="840" w:leftChars="400"/>
    </w:pPr>
  </w:style>
  <w:style w:type="paragraph" w:styleId="24">
    <w:name w:val="Plain Text"/>
    <w:basedOn w:val="1"/>
    <w:link w:val="76"/>
    <w:autoRedefine/>
    <w:unhideWhenUsed/>
    <w:qFormat/>
    <w:uiPriority w:val="0"/>
    <w:pPr>
      <w:spacing w:line="300" w:lineRule="auto"/>
    </w:pPr>
    <w:rPr>
      <w:rFonts w:ascii="宋体" w:hAnsi="Courier New"/>
    </w:rPr>
  </w:style>
  <w:style w:type="paragraph" w:styleId="25">
    <w:name w:val="toc 8"/>
    <w:basedOn w:val="1"/>
    <w:next w:val="1"/>
    <w:autoRedefine/>
    <w:qFormat/>
    <w:uiPriority w:val="0"/>
    <w:pPr>
      <w:ind w:left="2940" w:leftChars="1400"/>
    </w:pPr>
    <w:rPr>
      <w:rFonts w:ascii="Calibri" w:hAnsi="Calibri"/>
      <w:szCs w:val="22"/>
    </w:rPr>
  </w:style>
  <w:style w:type="paragraph" w:styleId="26">
    <w:name w:val="Date"/>
    <w:basedOn w:val="1"/>
    <w:next w:val="1"/>
    <w:link w:val="61"/>
    <w:autoRedefine/>
    <w:unhideWhenUsed/>
    <w:qFormat/>
    <w:uiPriority w:val="0"/>
    <w:pPr>
      <w:ind w:left="100" w:leftChars="2500"/>
    </w:pPr>
    <w:rPr>
      <w:szCs w:val="22"/>
    </w:rPr>
  </w:style>
  <w:style w:type="paragraph" w:styleId="27">
    <w:name w:val="Body Text Indent 2"/>
    <w:basedOn w:val="1"/>
    <w:link w:val="82"/>
    <w:autoRedefine/>
    <w:qFormat/>
    <w:uiPriority w:val="0"/>
    <w:pPr>
      <w:spacing w:after="120" w:line="480" w:lineRule="auto"/>
      <w:ind w:left="420" w:leftChars="200"/>
    </w:pPr>
    <w:rPr>
      <w:szCs w:val="24"/>
    </w:rPr>
  </w:style>
  <w:style w:type="paragraph" w:styleId="28">
    <w:name w:val="Balloon Text"/>
    <w:basedOn w:val="1"/>
    <w:link w:val="81"/>
    <w:autoRedefine/>
    <w:unhideWhenUsed/>
    <w:qFormat/>
    <w:uiPriority w:val="0"/>
    <w:rPr>
      <w:rFonts w:ascii="Calibri" w:hAnsi="Calibri"/>
      <w:kern w:val="0"/>
      <w:sz w:val="18"/>
      <w:szCs w:val="18"/>
    </w:rPr>
  </w:style>
  <w:style w:type="paragraph" w:styleId="29">
    <w:name w:val="footer"/>
    <w:basedOn w:val="1"/>
    <w:link w:val="163"/>
    <w:autoRedefine/>
    <w:unhideWhenUsed/>
    <w:qFormat/>
    <w:uiPriority w:val="0"/>
    <w:pPr>
      <w:tabs>
        <w:tab w:val="center" w:pos="4153"/>
        <w:tab w:val="right" w:pos="8306"/>
      </w:tabs>
      <w:snapToGrid w:val="0"/>
      <w:jc w:val="left"/>
    </w:pPr>
    <w:rPr>
      <w:kern w:val="0"/>
      <w:sz w:val="18"/>
      <w:szCs w:val="18"/>
    </w:rPr>
  </w:style>
  <w:style w:type="paragraph" w:styleId="30">
    <w:name w:val="header"/>
    <w:basedOn w:val="1"/>
    <w:link w:val="101"/>
    <w:autoRedefine/>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1">
    <w:name w:val="toc 1"/>
    <w:basedOn w:val="1"/>
    <w:next w:val="1"/>
    <w:autoRedefine/>
    <w:unhideWhenUsed/>
    <w:qFormat/>
    <w:uiPriority w:val="39"/>
  </w:style>
  <w:style w:type="paragraph" w:styleId="32">
    <w:name w:val="toc 4"/>
    <w:basedOn w:val="1"/>
    <w:next w:val="1"/>
    <w:autoRedefine/>
    <w:qFormat/>
    <w:uiPriority w:val="0"/>
    <w:pPr>
      <w:ind w:left="1260" w:leftChars="600"/>
    </w:pPr>
    <w:rPr>
      <w:szCs w:val="21"/>
    </w:rPr>
  </w:style>
  <w:style w:type="paragraph" w:styleId="33">
    <w:name w:val="Subtitle"/>
    <w:basedOn w:val="1"/>
    <w:next w:val="1"/>
    <w:link w:val="66"/>
    <w:autoRedefine/>
    <w:qFormat/>
    <w:uiPriority w:val="0"/>
    <w:pPr>
      <w:spacing w:before="240" w:after="60" w:line="312" w:lineRule="auto"/>
      <w:jc w:val="center"/>
      <w:outlineLvl w:val="1"/>
    </w:pPr>
    <w:rPr>
      <w:rFonts w:ascii="Cambria" w:hAnsi="Cambria"/>
      <w:b/>
      <w:bCs/>
      <w:kern w:val="28"/>
      <w:sz w:val="32"/>
      <w:szCs w:val="32"/>
    </w:rPr>
  </w:style>
  <w:style w:type="paragraph" w:styleId="34">
    <w:name w:val="List"/>
    <w:basedOn w:val="1"/>
    <w:autoRedefine/>
    <w:qFormat/>
    <w:uiPriority w:val="0"/>
    <w:pPr>
      <w:spacing w:line="240" w:lineRule="exact"/>
      <w:jc w:val="center"/>
    </w:pPr>
    <w:rPr>
      <w:rFonts w:ascii="仿宋_GB2312" w:eastAsia="仿宋_GB2312"/>
    </w:rPr>
  </w:style>
  <w:style w:type="paragraph" w:styleId="35">
    <w:name w:val="toc 6"/>
    <w:basedOn w:val="1"/>
    <w:next w:val="1"/>
    <w:autoRedefine/>
    <w:qFormat/>
    <w:uiPriority w:val="0"/>
    <w:pPr>
      <w:ind w:left="2100" w:leftChars="1000"/>
    </w:pPr>
    <w:rPr>
      <w:rFonts w:ascii="Calibri" w:hAnsi="Calibri"/>
      <w:szCs w:val="22"/>
    </w:rPr>
  </w:style>
  <w:style w:type="paragraph" w:styleId="36">
    <w:name w:val="Body Text Indent 3"/>
    <w:basedOn w:val="1"/>
    <w:link w:val="108"/>
    <w:autoRedefine/>
    <w:unhideWhenUsed/>
    <w:qFormat/>
    <w:uiPriority w:val="0"/>
    <w:pPr>
      <w:ind w:firstLine="600"/>
    </w:pPr>
    <w:rPr>
      <w:rFonts w:ascii="宋体" w:hAnsi="宋体"/>
      <w:kern w:val="0"/>
      <w:sz w:val="20"/>
      <w:szCs w:val="24"/>
    </w:rPr>
  </w:style>
  <w:style w:type="paragraph" w:styleId="37">
    <w:name w:val="toc 2"/>
    <w:basedOn w:val="1"/>
    <w:next w:val="1"/>
    <w:autoRedefine/>
    <w:unhideWhenUsed/>
    <w:qFormat/>
    <w:uiPriority w:val="39"/>
    <w:pPr>
      <w:ind w:left="420" w:leftChars="200"/>
    </w:pPr>
  </w:style>
  <w:style w:type="paragraph" w:styleId="38">
    <w:name w:val="toc 9"/>
    <w:basedOn w:val="1"/>
    <w:next w:val="1"/>
    <w:autoRedefine/>
    <w:qFormat/>
    <w:uiPriority w:val="0"/>
    <w:pPr>
      <w:ind w:left="3360" w:leftChars="1600"/>
    </w:pPr>
    <w:rPr>
      <w:rFonts w:ascii="Calibri" w:hAnsi="Calibri"/>
      <w:szCs w:val="22"/>
    </w:rPr>
  </w:style>
  <w:style w:type="paragraph" w:styleId="39">
    <w:name w:val="Body Text 2"/>
    <w:basedOn w:val="1"/>
    <w:link w:val="140"/>
    <w:autoRedefine/>
    <w:qFormat/>
    <w:uiPriority w:val="0"/>
    <w:pPr>
      <w:spacing w:after="120" w:line="480" w:lineRule="auto"/>
    </w:pPr>
  </w:style>
  <w:style w:type="paragraph" w:styleId="40">
    <w:name w:val="HTML Preformatted"/>
    <w:basedOn w:val="1"/>
    <w:link w:val="85"/>
    <w:autoRedefine/>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41">
    <w:name w:val="Normal (Web)"/>
    <w:basedOn w:val="1"/>
    <w:autoRedefine/>
    <w:qFormat/>
    <w:uiPriority w:val="99"/>
    <w:pPr>
      <w:widowControl/>
      <w:spacing w:before="100" w:beforeAutospacing="1" w:after="100" w:afterAutospacing="1" w:line="360" w:lineRule="atLeast"/>
      <w:jc w:val="left"/>
    </w:pPr>
    <w:rPr>
      <w:rFonts w:ascii="宋体" w:hAnsi="宋体" w:cs="宋体"/>
      <w:kern w:val="0"/>
      <w:szCs w:val="21"/>
    </w:rPr>
  </w:style>
  <w:style w:type="paragraph" w:styleId="42">
    <w:name w:val="index 1"/>
    <w:basedOn w:val="1"/>
    <w:next w:val="1"/>
    <w:autoRedefine/>
    <w:qFormat/>
    <w:uiPriority w:val="0"/>
    <w:rPr>
      <w:szCs w:val="24"/>
    </w:rPr>
  </w:style>
  <w:style w:type="paragraph" w:styleId="43">
    <w:name w:val="Title"/>
    <w:basedOn w:val="1"/>
    <w:next w:val="1"/>
    <w:link w:val="167"/>
    <w:autoRedefine/>
    <w:qFormat/>
    <w:uiPriority w:val="0"/>
    <w:pPr>
      <w:spacing w:before="240" w:after="60"/>
      <w:jc w:val="center"/>
      <w:outlineLvl w:val="0"/>
    </w:pPr>
    <w:rPr>
      <w:rFonts w:ascii="Cambria" w:hAnsi="Cambria"/>
      <w:b/>
      <w:kern w:val="0"/>
      <w:sz w:val="32"/>
    </w:rPr>
  </w:style>
  <w:style w:type="paragraph" w:styleId="44">
    <w:name w:val="annotation subject"/>
    <w:basedOn w:val="15"/>
    <w:next w:val="15"/>
    <w:link w:val="142"/>
    <w:autoRedefine/>
    <w:unhideWhenUsed/>
    <w:qFormat/>
    <w:uiPriority w:val="0"/>
    <w:rPr>
      <w:b/>
      <w:bCs/>
    </w:rPr>
  </w:style>
  <w:style w:type="paragraph" w:styleId="45">
    <w:name w:val="Body Text First Indent 2"/>
    <w:basedOn w:val="18"/>
    <w:autoRedefine/>
    <w:qFormat/>
    <w:uiPriority w:val="0"/>
    <w:pPr>
      <w:tabs>
        <w:tab w:val="left" w:pos="765"/>
      </w:tabs>
      <w:ind w:firstLine="420" w:firstLineChars="200"/>
    </w:pPr>
  </w:style>
  <w:style w:type="table" w:styleId="47">
    <w:name w:val="Table Grid"/>
    <w:basedOn w:val="46"/>
    <w:autoRedefine/>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autoRedefine/>
    <w:qFormat/>
    <w:uiPriority w:val="0"/>
    <w:rPr>
      <w:rFonts w:cs="Times New Roman"/>
      <w:b/>
    </w:rPr>
  </w:style>
  <w:style w:type="character" w:styleId="50">
    <w:name w:val="page number"/>
    <w:autoRedefine/>
    <w:unhideWhenUsed/>
    <w:qFormat/>
    <w:uiPriority w:val="0"/>
    <w:rPr>
      <w:rFonts w:cs="Times New Roman"/>
    </w:rPr>
  </w:style>
  <w:style w:type="character" w:styleId="51">
    <w:name w:val="FollowedHyperlink"/>
    <w:autoRedefine/>
    <w:qFormat/>
    <w:uiPriority w:val="0"/>
    <w:rPr>
      <w:color w:val="800080"/>
      <w:u w:val="none"/>
    </w:rPr>
  </w:style>
  <w:style w:type="character" w:styleId="52">
    <w:name w:val="Emphasis"/>
    <w:autoRedefine/>
    <w:qFormat/>
    <w:uiPriority w:val="20"/>
    <w:rPr>
      <w:i/>
      <w:iCs/>
    </w:rPr>
  </w:style>
  <w:style w:type="character" w:styleId="53">
    <w:name w:val="HTML Definition"/>
    <w:basedOn w:val="48"/>
    <w:autoRedefine/>
    <w:semiHidden/>
    <w:unhideWhenUsed/>
    <w:qFormat/>
    <w:uiPriority w:val="99"/>
    <w:rPr>
      <w:i/>
    </w:rPr>
  </w:style>
  <w:style w:type="character" w:styleId="54">
    <w:name w:val="Hyperlink"/>
    <w:autoRedefine/>
    <w:unhideWhenUsed/>
    <w:qFormat/>
    <w:uiPriority w:val="99"/>
    <w:rPr>
      <w:color w:val="0000FF"/>
      <w:u w:val="single"/>
    </w:rPr>
  </w:style>
  <w:style w:type="character" w:styleId="55">
    <w:name w:val="HTML Code"/>
    <w:basedOn w:val="48"/>
    <w:autoRedefine/>
    <w:semiHidden/>
    <w:unhideWhenUsed/>
    <w:qFormat/>
    <w:uiPriority w:val="99"/>
    <w:rPr>
      <w:rFonts w:ascii="Consolas" w:hAnsi="Consolas" w:eastAsia="Consolas" w:cs="Consolas"/>
      <w:color w:val="C7254E"/>
      <w:sz w:val="21"/>
      <w:szCs w:val="21"/>
      <w:shd w:val="clear" w:color="auto" w:fill="F9F2F4"/>
    </w:rPr>
  </w:style>
  <w:style w:type="character" w:styleId="56">
    <w:name w:val="annotation reference"/>
    <w:autoRedefine/>
    <w:unhideWhenUsed/>
    <w:qFormat/>
    <w:uiPriority w:val="0"/>
    <w:rPr>
      <w:sz w:val="21"/>
      <w:szCs w:val="21"/>
    </w:rPr>
  </w:style>
  <w:style w:type="character" w:styleId="57">
    <w:name w:val="HTML Keyboard"/>
    <w:basedOn w:val="48"/>
    <w:autoRedefine/>
    <w:semiHidden/>
    <w:unhideWhenUsed/>
    <w:qFormat/>
    <w:uiPriority w:val="99"/>
    <w:rPr>
      <w:rFonts w:hint="default" w:ascii="Consolas" w:hAnsi="Consolas" w:eastAsia="Consolas" w:cs="Consolas"/>
      <w:color w:val="FFFFFF"/>
      <w:sz w:val="21"/>
      <w:szCs w:val="21"/>
      <w:shd w:val="clear" w:color="auto" w:fill="333333"/>
    </w:rPr>
  </w:style>
  <w:style w:type="character" w:styleId="58">
    <w:name w:val="HTML Sample"/>
    <w:basedOn w:val="48"/>
    <w:autoRedefine/>
    <w:semiHidden/>
    <w:unhideWhenUsed/>
    <w:qFormat/>
    <w:uiPriority w:val="99"/>
    <w:rPr>
      <w:rFonts w:hint="default" w:ascii="Consolas" w:hAnsi="Consolas" w:eastAsia="Consolas" w:cs="Consolas"/>
      <w:sz w:val="21"/>
      <w:szCs w:val="21"/>
    </w:rPr>
  </w:style>
  <w:style w:type="character" w:customStyle="1" w:styleId="59">
    <w:name w:val="正文文本 Char"/>
    <w:link w:val="17"/>
    <w:autoRedefine/>
    <w:qFormat/>
    <w:uiPriority w:val="0"/>
    <w:rPr>
      <w:kern w:val="2"/>
      <w:sz w:val="21"/>
    </w:rPr>
  </w:style>
  <w:style w:type="character" w:customStyle="1" w:styleId="60">
    <w:name w:val="引用 Char"/>
    <w:autoRedefine/>
    <w:qFormat/>
    <w:uiPriority w:val="0"/>
    <w:rPr>
      <w:i/>
      <w:iCs/>
      <w:color w:val="000000"/>
    </w:rPr>
  </w:style>
  <w:style w:type="character" w:customStyle="1" w:styleId="61">
    <w:name w:val="日期 Char"/>
    <w:link w:val="26"/>
    <w:autoRedefine/>
    <w:qFormat/>
    <w:uiPriority w:val="0"/>
    <w:rPr>
      <w:kern w:val="2"/>
      <w:sz w:val="21"/>
      <w:szCs w:val="22"/>
    </w:rPr>
  </w:style>
  <w:style w:type="character" w:customStyle="1" w:styleId="62">
    <w:name w:val="标题 6 Char"/>
    <w:link w:val="7"/>
    <w:autoRedefine/>
    <w:qFormat/>
    <w:uiPriority w:val="0"/>
    <w:rPr>
      <w:rFonts w:ascii="Cambria" w:hAnsi="Cambria" w:eastAsia="宋体" w:cs="Times New Roman"/>
      <w:b/>
      <w:bCs/>
      <w:sz w:val="24"/>
      <w:szCs w:val="24"/>
    </w:rPr>
  </w:style>
  <w:style w:type="character" w:customStyle="1" w:styleId="63">
    <w:name w:val="正文文字缩进 Char"/>
    <w:autoRedefine/>
    <w:qFormat/>
    <w:uiPriority w:val="0"/>
    <w:rPr>
      <w:rFonts w:eastAsia="宋体"/>
      <w:kern w:val="2"/>
      <w:sz w:val="24"/>
      <w:szCs w:val="24"/>
      <w:lang w:val="en-US" w:eastAsia="zh-CN" w:bidi="ar-SA"/>
    </w:rPr>
  </w:style>
  <w:style w:type="character" w:customStyle="1" w:styleId="64">
    <w:name w:val="正文文本 (3)5"/>
    <w:autoRedefine/>
    <w:qFormat/>
    <w:uiPriority w:val="0"/>
    <w:rPr>
      <w:rFonts w:ascii="宋体" w:eastAsia="宋体" w:cs="宋体"/>
      <w:shd w:val="clear" w:color="auto" w:fill="FFFFFF"/>
      <w:lang w:bidi="ar-SA"/>
    </w:rPr>
  </w:style>
  <w:style w:type="character" w:customStyle="1" w:styleId="65">
    <w:name w:val="font11"/>
    <w:autoRedefine/>
    <w:qFormat/>
    <w:uiPriority w:val="0"/>
    <w:rPr>
      <w:rFonts w:hint="eastAsia" w:ascii="宋体" w:hAnsi="宋体" w:eastAsia="宋体" w:cs="宋体"/>
      <w:color w:val="000000"/>
      <w:sz w:val="24"/>
      <w:szCs w:val="24"/>
      <w:u w:val="none"/>
      <w:vertAlign w:val="superscript"/>
    </w:rPr>
  </w:style>
  <w:style w:type="character" w:customStyle="1" w:styleId="66">
    <w:name w:val="副标题 Char1"/>
    <w:link w:val="33"/>
    <w:autoRedefine/>
    <w:qFormat/>
    <w:uiPriority w:val="0"/>
    <w:rPr>
      <w:rFonts w:ascii="Cambria" w:hAnsi="Cambria" w:eastAsia="宋体" w:cs="Times New Roman"/>
      <w:b/>
      <w:bCs/>
      <w:kern w:val="28"/>
      <w:sz w:val="32"/>
      <w:szCs w:val="32"/>
    </w:rPr>
  </w:style>
  <w:style w:type="character" w:customStyle="1" w:styleId="67">
    <w:name w:val="even Char2"/>
    <w:autoRedefine/>
    <w:qFormat/>
    <w:uiPriority w:val="0"/>
    <w:rPr>
      <w:rFonts w:eastAsia="宋体"/>
      <w:kern w:val="2"/>
      <w:sz w:val="18"/>
    </w:rPr>
  </w:style>
  <w:style w:type="character" w:customStyle="1" w:styleId="68">
    <w:name w:val="批注主题 Char1"/>
    <w:autoRedefine/>
    <w:qFormat/>
    <w:uiPriority w:val="0"/>
    <w:rPr>
      <w:b/>
      <w:bCs/>
      <w:kern w:val="2"/>
      <w:sz w:val="21"/>
      <w:szCs w:val="22"/>
    </w:rPr>
  </w:style>
  <w:style w:type="character" w:customStyle="1" w:styleId="69">
    <w:name w:val="font01"/>
    <w:autoRedefine/>
    <w:qFormat/>
    <w:uiPriority w:val="0"/>
    <w:rPr>
      <w:rFonts w:hint="eastAsia" w:ascii="宋体" w:hAnsi="宋体" w:eastAsia="宋体" w:cs="宋体"/>
      <w:color w:val="000000"/>
      <w:sz w:val="24"/>
      <w:szCs w:val="24"/>
      <w:u w:val="none"/>
    </w:rPr>
  </w:style>
  <w:style w:type="character" w:customStyle="1" w:styleId="70">
    <w:name w:val="副标题 Char"/>
    <w:autoRedefine/>
    <w:qFormat/>
    <w:uiPriority w:val="0"/>
    <w:rPr>
      <w:rFonts w:ascii="Cambria" w:hAnsi="Cambria" w:cs="Times New Roman"/>
      <w:b/>
      <w:bCs/>
      <w:kern w:val="28"/>
      <w:sz w:val="32"/>
      <w:szCs w:val="32"/>
    </w:rPr>
  </w:style>
  <w:style w:type="character" w:customStyle="1" w:styleId="71">
    <w:name w:val="Title Char"/>
    <w:autoRedefine/>
    <w:qFormat/>
    <w:uiPriority w:val="0"/>
    <w:rPr>
      <w:rFonts w:ascii="Cambria" w:hAnsi="Cambria"/>
      <w:b/>
      <w:kern w:val="2"/>
      <w:sz w:val="32"/>
    </w:rPr>
  </w:style>
  <w:style w:type="character" w:customStyle="1" w:styleId="72">
    <w:name w:val="标题 3 Char Char"/>
    <w:autoRedefine/>
    <w:qFormat/>
    <w:uiPriority w:val="0"/>
    <w:rPr>
      <w:rFonts w:eastAsia="黑体"/>
      <w:b/>
      <w:sz w:val="30"/>
      <w:szCs w:val="32"/>
    </w:rPr>
  </w:style>
  <w:style w:type="character" w:customStyle="1" w:styleId="73">
    <w:name w:val="标题 2 Char1"/>
    <w:autoRedefine/>
    <w:qFormat/>
    <w:uiPriority w:val="0"/>
    <w:rPr>
      <w:rFonts w:ascii="Arial" w:hAnsi="Arial" w:eastAsia="黑体" w:cs="Times New Roman"/>
      <w:bCs/>
      <w:sz w:val="32"/>
      <w:szCs w:val="32"/>
    </w:rPr>
  </w:style>
  <w:style w:type="character" w:customStyle="1" w:styleId="74">
    <w:name w:val="cn"/>
    <w:basedOn w:val="48"/>
    <w:autoRedefine/>
    <w:qFormat/>
    <w:uiPriority w:val="0"/>
  </w:style>
  <w:style w:type="character" w:customStyle="1" w:styleId="75">
    <w:name w:val="标题4 Char1"/>
    <w:autoRedefine/>
    <w:qFormat/>
    <w:uiPriority w:val="0"/>
    <w:rPr>
      <w:rFonts w:eastAsia="宋体"/>
      <w:sz w:val="24"/>
      <w:szCs w:val="24"/>
      <w:lang w:val="en-US" w:eastAsia="zh-CN" w:bidi="ar-SA"/>
    </w:rPr>
  </w:style>
  <w:style w:type="character" w:customStyle="1" w:styleId="76">
    <w:name w:val="纯文本 Char"/>
    <w:link w:val="24"/>
    <w:autoRedefine/>
    <w:qFormat/>
    <w:uiPriority w:val="0"/>
    <w:rPr>
      <w:rFonts w:ascii="宋体" w:hAnsi="Courier New"/>
      <w:kern w:val="2"/>
      <w:sz w:val="21"/>
    </w:rPr>
  </w:style>
  <w:style w:type="character" w:customStyle="1" w:styleId="77">
    <w:name w:val="标题3 Char1"/>
    <w:autoRedefine/>
    <w:qFormat/>
    <w:uiPriority w:val="0"/>
    <w:rPr>
      <w:rFonts w:eastAsia="仿宋_GB2312"/>
      <w:bCs/>
      <w:kern w:val="2"/>
      <w:sz w:val="28"/>
      <w:szCs w:val="32"/>
      <w:lang w:val="en-US" w:eastAsia="zh-CN" w:bidi="ar-SA"/>
    </w:rPr>
  </w:style>
  <w:style w:type="character" w:customStyle="1" w:styleId="78">
    <w:name w:val="标题4 Char3"/>
    <w:autoRedefine/>
    <w:qFormat/>
    <w:uiPriority w:val="0"/>
    <w:rPr>
      <w:rFonts w:eastAsia="宋体"/>
      <w:sz w:val="24"/>
      <w:szCs w:val="24"/>
      <w:lang w:val="en-US" w:eastAsia="zh-CN" w:bidi="ar-SA"/>
    </w:rPr>
  </w:style>
  <w:style w:type="character" w:customStyle="1" w:styleId="79">
    <w:name w:val="标题 3 Char"/>
    <w:link w:val="4"/>
    <w:autoRedefine/>
    <w:qFormat/>
    <w:uiPriority w:val="0"/>
    <w:rPr>
      <w:rFonts w:ascii="Calibri" w:hAnsi="Calibri" w:eastAsia="宋体" w:cs="Times New Roman"/>
      <w:b/>
      <w:bCs/>
      <w:sz w:val="32"/>
      <w:szCs w:val="32"/>
    </w:rPr>
  </w:style>
  <w:style w:type="character" w:customStyle="1" w:styleId="80">
    <w:name w:val="纯文本 Char2"/>
    <w:autoRedefine/>
    <w:semiHidden/>
    <w:qFormat/>
    <w:uiPriority w:val="99"/>
    <w:rPr>
      <w:rFonts w:ascii="宋体" w:hAnsi="Courier New" w:eastAsia="宋体" w:cs="Courier New"/>
      <w:szCs w:val="21"/>
    </w:rPr>
  </w:style>
  <w:style w:type="character" w:customStyle="1" w:styleId="81">
    <w:name w:val="批注框文本 Char"/>
    <w:link w:val="28"/>
    <w:autoRedefine/>
    <w:qFormat/>
    <w:uiPriority w:val="0"/>
    <w:rPr>
      <w:rFonts w:ascii="Calibri" w:hAnsi="Calibri" w:eastAsia="宋体" w:cs="Times New Roman"/>
      <w:sz w:val="18"/>
      <w:szCs w:val="18"/>
    </w:rPr>
  </w:style>
  <w:style w:type="character" w:customStyle="1" w:styleId="82">
    <w:name w:val="正文文本缩进 2 Char"/>
    <w:link w:val="27"/>
    <w:autoRedefine/>
    <w:qFormat/>
    <w:uiPriority w:val="0"/>
    <w:rPr>
      <w:kern w:val="2"/>
      <w:sz w:val="21"/>
      <w:szCs w:val="24"/>
    </w:rPr>
  </w:style>
  <w:style w:type="character" w:customStyle="1" w:styleId="83">
    <w:name w:val="样式3 Char"/>
    <w:link w:val="84"/>
    <w:autoRedefine/>
    <w:qFormat/>
    <w:uiPriority w:val="0"/>
    <w:rPr>
      <w:rFonts w:ascii="宋体" w:cs="宋体"/>
      <w:color w:val="000000"/>
      <w:kern w:val="2"/>
      <w:sz w:val="21"/>
      <w:szCs w:val="24"/>
      <w:lang w:val="en-US" w:eastAsia="zh-CN" w:bidi="ar-SA"/>
    </w:rPr>
  </w:style>
  <w:style w:type="paragraph" w:customStyle="1" w:styleId="84">
    <w:name w:val="样式3"/>
    <w:basedOn w:val="17"/>
    <w:link w:val="83"/>
    <w:autoRedefine/>
    <w:qFormat/>
    <w:uiPriority w:val="0"/>
    <w:pPr>
      <w:spacing w:line="360" w:lineRule="auto"/>
    </w:pPr>
    <w:rPr>
      <w:rFonts w:ascii="宋体" w:cs="宋体"/>
      <w:color w:val="000000"/>
      <w:szCs w:val="24"/>
    </w:rPr>
  </w:style>
  <w:style w:type="character" w:customStyle="1" w:styleId="85">
    <w:name w:val="HTML 预设格式 Char"/>
    <w:link w:val="40"/>
    <w:autoRedefine/>
    <w:qFormat/>
    <w:uiPriority w:val="0"/>
    <w:rPr>
      <w:rFonts w:ascii="宋体" w:hAnsi="宋体" w:eastAsia="宋体" w:cs="Times New Roman"/>
      <w:kern w:val="0"/>
      <w:sz w:val="24"/>
      <w:szCs w:val="24"/>
    </w:rPr>
  </w:style>
  <w:style w:type="character" w:customStyle="1" w:styleId="86">
    <w:name w:val="页眉 Char1"/>
    <w:autoRedefine/>
    <w:semiHidden/>
    <w:qFormat/>
    <w:uiPriority w:val="99"/>
    <w:rPr>
      <w:rFonts w:ascii="Times New Roman" w:hAnsi="Times New Roman" w:eastAsia="宋体" w:cs="Times New Roman"/>
      <w:sz w:val="18"/>
      <w:szCs w:val="18"/>
    </w:rPr>
  </w:style>
  <w:style w:type="character" w:customStyle="1" w:styleId="87">
    <w:name w:val="纯文本 Char1"/>
    <w:autoRedefine/>
    <w:qFormat/>
    <w:uiPriority w:val="0"/>
    <w:rPr>
      <w:rFonts w:ascii="宋体" w:hAnsi="Courier New"/>
      <w:kern w:val="2"/>
      <w:sz w:val="21"/>
    </w:rPr>
  </w:style>
  <w:style w:type="character" w:customStyle="1" w:styleId="88">
    <w:name w:val="标题 1 Char"/>
    <w:link w:val="2"/>
    <w:autoRedefine/>
    <w:qFormat/>
    <w:uiPriority w:val="0"/>
    <w:rPr>
      <w:rFonts w:ascii="宋体" w:hAnsi="宋体" w:eastAsia="宋体" w:cs="Times New Roman"/>
      <w:b/>
      <w:bCs/>
      <w:kern w:val="36"/>
      <w:sz w:val="48"/>
      <w:szCs w:val="48"/>
    </w:rPr>
  </w:style>
  <w:style w:type="character" w:customStyle="1" w:styleId="89">
    <w:name w:val="标题4 Char5"/>
    <w:autoRedefine/>
    <w:qFormat/>
    <w:uiPriority w:val="0"/>
    <w:rPr>
      <w:rFonts w:eastAsia="宋体"/>
      <w:kern w:val="2"/>
      <w:sz w:val="21"/>
      <w:szCs w:val="24"/>
      <w:lang w:val="en-US" w:eastAsia="zh-CN" w:bidi="ar-SA"/>
    </w:rPr>
  </w:style>
  <w:style w:type="character" w:customStyle="1" w:styleId="90">
    <w:name w:val="Footer-Even Char2"/>
    <w:autoRedefine/>
    <w:qFormat/>
    <w:uiPriority w:val="0"/>
    <w:rPr>
      <w:rFonts w:eastAsia="楷体_GB2312"/>
      <w:kern w:val="2"/>
      <w:sz w:val="18"/>
    </w:rPr>
  </w:style>
  <w:style w:type="character" w:customStyle="1" w:styleId="91">
    <w:name w:val="批注文字 Char1"/>
    <w:autoRedefine/>
    <w:semiHidden/>
    <w:qFormat/>
    <w:uiPriority w:val="99"/>
    <w:rPr>
      <w:rFonts w:ascii="Times New Roman" w:hAnsi="Times New Roman" w:eastAsia="宋体" w:cs="Times New Roman"/>
      <w:szCs w:val="24"/>
    </w:rPr>
  </w:style>
  <w:style w:type="character" w:customStyle="1" w:styleId="92">
    <w:name w:val="z-窗体顶端 Char"/>
    <w:link w:val="93"/>
    <w:autoRedefine/>
    <w:qFormat/>
    <w:uiPriority w:val="0"/>
    <w:rPr>
      <w:rFonts w:ascii="Arial"/>
      <w:vanish/>
      <w:kern w:val="2"/>
      <w:sz w:val="16"/>
      <w:szCs w:val="24"/>
    </w:rPr>
  </w:style>
  <w:style w:type="paragraph" w:customStyle="1" w:styleId="93">
    <w:name w:val="z-窗体顶端1"/>
    <w:basedOn w:val="1"/>
    <w:next w:val="1"/>
    <w:link w:val="92"/>
    <w:autoRedefine/>
    <w:qFormat/>
    <w:uiPriority w:val="0"/>
    <w:pPr>
      <w:pBdr>
        <w:bottom w:val="single" w:color="auto" w:sz="6" w:space="1"/>
      </w:pBdr>
      <w:jc w:val="center"/>
    </w:pPr>
    <w:rPr>
      <w:rFonts w:ascii="Arial"/>
      <w:vanish/>
      <w:sz w:val="16"/>
      <w:szCs w:val="24"/>
    </w:rPr>
  </w:style>
  <w:style w:type="character" w:customStyle="1" w:styleId="94">
    <w:name w:val="Char Char1"/>
    <w:autoRedefine/>
    <w:qFormat/>
    <w:uiPriority w:val="0"/>
    <w:rPr>
      <w:rFonts w:ascii="宋体" w:hAnsi="Courier New" w:eastAsia="宋体"/>
      <w:kern w:val="2"/>
      <w:sz w:val="24"/>
      <w:szCs w:val="24"/>
      <w:lang w:val="en-US" w:eastAsia="zh-CN" w:bidi="ar-SA"/>
    </w:rPr>
  </w:style>
  <w:style w:type="character" w:customStyle="1" w:styleId="95">
    <w:name w:val="表格标题 Char"/>
    <w:link w:val="96"/>
    <w:autoRedefine/>
    <w:qFormat/>
    <w:uiPriority w:val="0"/>
    <w:rPr>
      <w:rFonts w:ascii="Arial" w:hAnsi="Arial" w:eastAsia="黑体"/>
      <w:b/>
      <w:sz w:val="24"/>
      <w:lang w:val="en-US" w:eastAsia="zh-CN"/>
    </w:rPr>
  </w:style>
  <w:style w:type="paragraph" w:customStyle="1" w:styleId="96">
    <w:name w:val="表格标题"/>
    <w:basedOn w:val="1"/>
    <w:next w:val="97"/>
    <w:link w:val="95"/>
    <w:autoRedefine/>
    <w:qFormat/>
    <w:uiPriority w:val="0"/>
    <w:pPr>
      <w:keepNext/>
      <w:keepLines/>
      <w:widowControl/>
      <w:wordWrap w:val="0"/>
      <w:overflowPunct w:val="0"/>
      <w:adjustRightInd w:val="0"/>
      <w:snapToGrid w:val="0"/>
      <w:spacing w:before="360" w:after="120" w:line="480" w:lineRule="exact"/>
      <w:jc w:val="center"/>
      <w:textAlignment w:val="baseline"/>
    </w:pPr>
    <w:rPr>
      <w:rFonts w:ascii="Arial" w:hAnsi="Arial" w:eastAsia="黑体"/>
      <w:b/>
      <w:kern w:val="0"/>
      <w:sz w:val="24"/>
    </w:rPr>
  </w:style>
  <w:style w:type="paragraph" w:customStyle="1" w:styleId="97">
    <w:name w:val="表格内容"/>
    <w:basedOn w:val="1"/>
    <w:autoRedefine/>
    <w:qFormat/>
    <w:uiPriority w:val="0"/>
    <w:pPr>
      <w:overflowPunct w:val="0"/>
      <w:adjustRightInd w:val="0"/>
      <w:spacing w:before="40" w:after="60" w:line="200" w:lineRule="atLeast"/>
      <w:textAlignment w:val="baseline"/>
    </w:pPr>
    <w:rPr>
      <w:rFonts w:ascii="Arial" w:hAnsi="Arial" w:eastAsia="仿宋_GB2312"/>
      <w:kern w:val="0"/>
      <w:sz w:val="24"/>
    </w:rPr>
  </w:style>
  <w:style w:type="character" w:customStyle="1" w:styleId="98">
    <w:name w:val="标题 Char1"/>
    <w:autoRedefine/>
    <w:qFormat/>
    <w:uiPriority w:val="10"/>
    <w:rPr>
      <w:rFonts w:ascii="Cambria" w:hAnsi="Cambria" w:eastAsia="宋体" w:cs="Times New Roman"/>
      <w:b/>
      <w:bCs/>
      <w:sz w:val="32"/>
      <w:szCs w:val="32"/>
    </w:rPr>
  </w:style>
  <w:style w:type="character" w:customStyle="1" w:styleId="99">
    <w:name w:val="明显强调1"/>
    <w:autoRedefine/>
    <w:qFormat/>
    <w:uiPriority w:val="0"/>
    <w:rPr>
      <w:b/>
      <w:bCs/>
      <w:i/>
      <w:iCs/>
      <w:color w:val="4F81BD"/>
    </w:rPr>
  </w:style>
  <w:style w:type="character" w:customStyle="1" w:styleId="100">
    <w:name w:val="批注文字 Char"/>
    <w:link w:val="15"/>
    <w:autoRedefine/>
    <w:qFormat/>
    <w:uiPriority w:val="0"/>
    <w:rPr>
      <w:rFonts w:ascii="Calibri" w:hAnsi="Calibri" w:eastAsia="宋体" w:cs="Times New Roman"/>
    </w:rPr>
  </w:style>
  <w:style w:type="character" w:customStyle="1" w:styleId="101">
    <w:name w:val="页眉 Char"/>
    <w:link w:val="30"/>
    <w:autoRedefine/>
    <w:qFormat/>
    <w:uiPriority w:val="99"/>
    <w:rPr>
      <w:sz w:val="18"/>
      <w:szCs w:val="18"/>
    </w:rPr>
  </w:style>
  <w:style w:type="character" w:customStyle="1" w:styleId="102">
    <w:name w:val="表格文字 Char Char"/>
    <w:autoRedefine/>
    <w:qFormat/>
    <w:uiPriority w:val="0"/>
    <w:rPr>
      <w:rFonts w:ascii="宋体" w:hAnsi="宋体" w:eastAsia="宋体"/>
      <w:kern w:val="2"/>
      <w:sz w:val="21"/>
      <w:lang w:val="en-US" w:eastAsia="zh-CN" w:bidi="ar-SA"/>
    </w:rPr>
  </w:style>
  <w:style w:type="character" w:customStyle="1" w:styleId="103">
    <w:name w:val="标题 3 Char1"/>
    <w:autoRedefine/>
    <w:qFormat/>
    <w:uiPriority w:val="0"/>
    <w:rPr>
      <w:rFonts w:ascii="Calibri" w:hAnsi="Calibri" w:eastAsia="宋体"/>
      <w:b/>
      <w:kern w:val="2"/>
      <w:sz w:val="32"/>
      <w:lang w:val="en-US" w:eastAsia="zh-CN"/>
    </w:rPr>
  </w:style>
  <w:style w:type="character" w:customStyle="1" w:styleId="104">
    <w:name w:val="Default Char"/>
    <w:link w:val="105"/>
    <w:autoRedefine/>
    <w:qFormat/>
    <w:locked/>
    <w:uiPriority w:val="0"/>
    <w:rPr>
      <w:rFonts w:ascii="宋体" w:cs="宋体"/>
      <w:color w:val="000000"/>
      <w:sz w:val="24"/>
      <w:szCs w:val="24"/>
      <w:lang w:val="en-US" w:eastAsia="zh-CN" w:bidi="ar-SA"/>
    </w:rPr>
  </w:style>
  <w:style w:type="paragraph" w:customStyle="1" w:styleId="105">
    <w:name w:val="Default"/>
    <w:link w:val="104"/>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06">
    <w:name w:val="批注文字 Char Char"/>
    <w:autoRedefine/>
    <w:qFormat/>
    <w:uiPriority w:val="0"/>
    <w:rPr>
      <w:rFonts w:ascii="宋体" w:hAnsi="Times New Roman" w:eastAsia="宋体" w:cs="Times New Roman"/>
      <w:sz w:val="28"/>
      <w:szCs w:val="20"/>
    </w:rPr>
  </w:style>
  <w:style w:type="character" w:customStyle="1" w:styleId="107">
    <w:name w:val="表格文字 Char"/>
    <w:autoRedefine/>
    <w:qFormat/>
    <w:uiPriority w:val="0"/>
    <w:rPr>
      <w:rFonts w:ascii="宋体" w:hAnsi="宋体" w:eastAsia="宋体"/>
      <w:kern w:val="2"/>
      <w:sz w:val="21"/>
      <w:lang w:val="en-US" w:eastAsia="zh-CN" w:bidi="ar-SA"/>
    </w:rPr>
  </w:style>
  <w:style w:type="character" w:customStyle="1" w:styleId="108">
    <w:name w:val="正文文本缩进 3 Char"/>
    <w:link w:val="36"/>
    <w:autoRedefine/>
    <w:qFormat/>
    <w:uiPriority w:val="0"/>
    <w:rPr>
      <w:rFonts w:ascii="宋体" w:hAnsi="宋体" w:eastAsia="宋体" w:cs="Times New Roman"/>
      <w:szCs w:val="24"/>
    </w:rPr>
  </w:style>
  <w:style w:type="character" w:customStyle="1" w:styleId="109">
    <w:name w:val="font161"/>
    <w:autoRedefine/>
    <w:qFormat/>
    <w:uiPriority w:val="0"/>
    <w:rPr>
      <w:b/>
      <w:bCs/>
      <w:sz w:val="32"/>
      <w:szCs w:val="32"/>
    </w:rPr>
  </w:style>
  <w:style w:type="character" w:customStyle="1" w:styleId="110">
    <w:name w:val="标题 7 Char"/>
    <w:link w:val="8"/>
    <w:autoRedefine/>
    <w:qFormat/>
    <w:uiPriority w:val="0"/>
    <w:rPr>
      <w:rFonts w:ascii="Calibri" w:hAnsi="Calibri" w:eastAsia="宋体" w:cs="Times New Roman"/>
      <w:b/>
      <w:bCs/>
      <w:sz w:val="24"/>
      <w:szCs w:val="24"/>
    </w:rPr>
  </w:style>
  <w:style w:type="character" w:customStyle="1" w:styleId="111">
    <w:name w:val="正文文本 Char1"/>
    <w:autoRedefine/>
    <w:qFormat/>
    <w:uiPriority w:val="0"/>
    <w:rPr>
      <w:kern w:val="2"/>
      <w:sz w:val="21"/>
      <w:szCs w:val="22"/>
    </w:rPr>
  </w:style>
  <w:style w:type="character" w:customStyle="1" w:styleId="112">
    <w:name w:val="引用 Char1"/>
    <w:link w:val="113"/>
    <w:autoRedefine/>
    <w:qFormat/>
    <w:uiPriority w:val="0"/>
    <w:rPr>
      <w:rFonts w:ascii="Calibri" w:hAnsi="Calibri" w:eastAsia="宋体" w:cs="Times New Roman"/>
      <w:i/>
      <w:iCs/>
      <w:color w:val="000000"/>
      <w:kern w:val="2"/>
      <w:sz w:val="21"/>
      <w:szCs w:val="22"/>
    </w:rPr>
  </w:style>
  <w:style w:type="paragraph" w:styleId="113">
    <w:name w:val="Quote"/>
    <w:basedOn w:val="1"/>
    <w:next w:val="1"/>
    <w:link w:val="112"/>
    <w:autoRedefine/>
    <w:qFormat/>
    <w:uiPriority w:val="0"/>
    <w:rPr>
      <w:rFonts w:ascii="Calibri" w:hAnsi="Calibri"/>
      <w:i/>
      <w:iCs/>
      <w:color w:val="000000"/>
      <w:szCs w:val="22"/>
    </w:rPr>
  </w:style>
  <w:style w:type="character" w:customStyle="1" w:styleId="114">
    <w:name w:val="文档结构图 Char1"/>
    <w:autoRedefine/>
    <w:qFormat/>
    <w:uiPriority w:val="0"/>
    <w:rPr>
      <w:rFonts w:ascii="宋体"/>
      <w:kern w:val="2"/>
      <w:sz w:val="18"/>
      <w:szCs w:val="18"/>
    </w:rPr>
  </w:style>
  <w:style w:type="character" w:customStyle="1" w:styleId="115">
    <w:name w:val="标题 8 Char"/>
    <w:link w:val="9"/>
    <w:autoRedefine/>
    <w:qFormat/>
    <w:uiPriority w:val="0"/>
    <w:rPr>
      <w:rFonts w:ascii="Cambria" w:hAnsi="Cambria" w:eastAsia="宋体" w:cs="Times New Roman"/>
      <w:sz w:val="24"/>
      <w:szCs w:val="24"/>
    </w:rPr>
  </w:style>
  <w:style w:type="character" w:customStyle="1" w:styleId="116">
    <w:name w:val="ask-title2"/>
    <w:autoRedefine/>
    <w:qFormat/>
    <w:uiPriority w:val="0"/>
  </w:style>
  <w:style w:type="character" w:customStyle="1" w:styleId="117">
    <w:name w:val="正文缩进 Char"/>
    <w:link w:val="12"/>
    <w:autoRedefine/>
    <w:qFormat/>
    <w:uiPriority w:val="0"/>
    <w:rPr>
      <w:rFonts w:ascii="Calibri" w:hAnsi="Calibri" w:cs="Times New Roman"/>
      <w:kern w:val="2"/>
      <w:sz w:val="21"/>
      <w:szCs w:val="24"/>
    </w:rPr>
  </w:style>
  <w:style w:type="character" w:customStyle="1" w:styleId="118">
    <w:name w:val="标题4 Char2"/>
    <w:autoRedefine/>
    <w:qFormat/>
    <w:uiPriority w:val="0"/>
    <w:rPr>
      <w:rFonts w:eastAsia="宋体"/>
      <w:sz w:val="24"/>
      <w:szCs w:val="24"/>
      <w:lang w:val="en-US" w:eastAsia="zh-CN" w:bidi="ar-SA"/>
    </w:rPr>
  </w:style>
  <w:style w:type="character" w:customStyle="1" w:styleId="119">
    <w:name w:val="书籍标题1"/>
    <w:autoRedefine/>
    <w:qFormat/>
    <w:uiPriority w:val="0"/>
    <w:rPr>
      <w:b/>
      <w:bCs/>
      <w:smallCaps/>
      <w:spacing w:val="5"/>
    </w:rPr>
  </w:style>
  <w:style w:type="character" w:customStyle="1" w:styleId="120">
    <w:name w:val="nbsp"/>
    <w:basedOn w:val="48"/>
    <w:autoRedefine/>
    <w:qFormat/>
    <w:uiPriority w:val="0"/>
  </w:style>
  <w:style w:type="character" w:customStyle="1" w:styleId="121">
    <w:name w:val="textcontents"/>
    <w:basedOn w:val="48"/>
    <w:autoRedefine/>
    <w:qFormat/>
    <w:uiPriority w:val="0"/>
  </w:style>
  <w:style w:type="character" w:customStyle="1" w:styleId="122">
    <w:name w:val="z-窗体底端 Char"/>
    <w:link w:val="123"/>
    <w:autoRedefine/>
    <w:qFormat/>
    <w:uiPriority w:val="0"/>
    <w:rPr>
      <w:rFonts w:ascii="Arial"/>
      <w:vanish/>
      <w:kern w:val="2"/>
      <w:sz w:val="16"/>
      <w:szCs w:val="24"/>
    </w:rPr>
  </w:style>
  <w:style w:type="paragraph" w:customStyle="1" w:styleId="123">
    <w:name w:val="z-窗体底端1"/>
    <w:basedOn w:val="1"/>
    <w:next w:val="1"/>
    <w:link w:val="122"/>
    <w:autoRedefine/>
    <w:qFormat/>
    <w:uiPriority w:val="0"/>
    <w:pPr>
      <w:pBdr>
        <w:top w:val="single" w:color="auto" w:sz="6" w:space="1"/>
      </w:pBdr>
      <w:jc w:val="center"/>
    </w:pPr>
    <w:rPr>
      <w:rFonts w:ascii="Arial"/>
      <w:vanish/>
      <w:sz w:val="16"/>
      <w:szCs w:val="24"/>
    </w:rPr>
  </w:style>
  <w:style w:type="character" w:customStyle="1" w:styleId="124">
    <w:name w:val="明显引用 Char1"/>
    <w:link w:val="125"/>
    <w:autoRedefine/>
    <w:qFormat/>
    <w:uiPriority w:val="0"/>
    <w:rPr>
      <w:rFonts w:ascii="Calibri" w:hAnsi="Calibri" w:eastAsia="宋体" w:cs="Times New Roman"/>
      <w:b/>
      <w:bCs/>
      <w:i/>
      <w:iCs/>
      <w:color w:val="4F81BD"/>
      <w:kern w:val="2"/>
      <w:sz w:val="21"/>
      <w:szCs w:val="22"/>
    </w:rPr>
  </w:style>
  <w:style w:type="paragraph" w:styleId="125">
    <w:name w:val="Intense Quote"/>
    <w:basedOn w:val="1"/>
    <w:next w:val="1"/>
    <w:link w:val="124"/>
    <w:autoRedefine/>
    <w:qFormat/>
    <w:uiPriority w:val="0"/>
    <w:pPr>
      <w:pBdr>
        <w:bottom w:val="single" w:color="4F81BD" w:sz="4" w:space="4"/>
      </w:pBdr>
      <w:spacing w:before="200" w:after="280"/>
      <w:ind w:left="936" w:right="936"/>
    </w:pPr>
    <w:rPr>
      <w:rFonts w:ascii="Calibri" w:hAnsi="Calibri"/>
      <w:b/>
      <w:bCs/>
      <w:i/>
      <w:iCs/>
      <w:color w:val="4F81BD"/>
      <w:szCs w:val="22"/>
    </w:rPr>
  </w:style>
  <w:style w:type="character" w:customStyle="1" w:styleId="126">
    <w:name w:val="标题 2 Char"/>
    <w:link w:val="3"/>
    <w:autoRedefine/>
    <w:qFormat/>
    <w:uiPriority w:val="0"/>
    <w:rPr>
      <w:rFonts w:ascii="Cambria" w:hAnsi="Cambria" w:eastAsia="宋体" w:cs="Times New Roman"/>
      <w:b/>
      <w:bCs/>
      <w:sz w:val="32"/>
      <w:szCs w:val="32"/>
    </w:rPr>
  </w:style>
  <w:style w:type="character" w:customStyle="1" w:styleId="127">
    <w:name w:val="正文文本缩进 Char"/>
    <w:link w:val="18"/>
    <w:autoRedefine/>
    <w:qFormat/>
    <w:uiPriority w:val="0"/>
    <w:rPr>
      <w:rFonts w:ascii="Times New Roman" w:hAnsi="Times New Roman" w:eastAsia="宋体" w:cs="Times New Roman"/>
      <w:szCs w:val="24"/>
    </w:rPr>
  </w:style>
  <w:style w:type="character" w:customStyle="1" w:styleId="128">
    <w:name w:val="Variable"/>
    <w:autoRedefine/>
    <w:qFormat/>
    <w:uiPriority w:val="0"/>
    <w:rPr>
      <w:i/>
    </w:rPr>
  </w:style>
  <w:style w:type="character" w:customStyle="1" w:styleId="129">
    <w:name w:val="标题 3目 Char"/>
    <w:autoRedefine/>
    <w:qFormat/>
    <w:uiPriority w:val="0"/>
    <w:rPr>
      <w:rFonts w:eastAsia="宋体"/>
      <w:kern w:val="2"/>
      <w:sz w:val="24"/>
      <w:lang w:val="en-US" w:eastAsia="zh-CN" w:bidi="ar-SA"/>
    </w:rPr>
  </w:style>
  <w:style w:type="character" w:customStyle="1" w:styleId="130">
    <w:name w:val="标题 9 Char"/>
    <w:link w:val="10"/>
    <w:autoRedefine/>
    <w:qFormat/>
    <w:uiPriority w:val="0"/>
    <w:rPr>
      <w:rFonts w:ascii="Arial" w:hAnsi="Arial" w:eastAsia="黑体"/>
      <w:sz w:val="21"/>
      <w:szCs w:val="21"/>
    </w:rPr>
  </w:style>
  <w:style w:type="character" w:customStyle="1" w:styleId="131">
    <w:name w:val="标题4 Char6"/>
    <w:autoRedefine/>
    <w:qFormat/>
    <w:uiPriority w:val="0"/>
    <w:rPr>
      <w:rFonts w:eastAsia="宋体"/>
      <w:kern w:val="2"/>
      <w:sz w:val="21"/>
      <w:szCs w:val="24"/>
      <w:lang w:val="en-US" w:eastAsia="zh-CN" w:bidi="ar-SA"/>
    </w:rPr>
  </w:style>
  <w:style w:type="character" w:customStyle="1" w:styleId="132">
    <w:name w:val="正文（首行缩进两字） Char Char Char Char Char Char Char Char Char Char Char Char Char Char Char Char Char Char Char Char Char Char Char Char Char Char Char Char Char Char Char Char Char Char Char Char Char Char Char Char Char Char Char Char Char Char"/>
    <w:autoRedefine/>
    <w:qFormat/>
    <w:uiPriority w:val="0"/>
    <w:rPr>
      <w:rFonts w:eastAsia="宋体"/>
      <w:sz w:val="24"/>
      <w:szCs w:val="24"/>
      <w:lang w:val="en-US" w:eastAsia="zh-CN" w:bidi="ar-SA"/>
    </w:rPr>
  </w:style>
  <w:style w:type="character" w:customStyle="1" w:styleId="133">
    <w:name w:val="明显引用 Char"/>
    <w:autoRedefine/>
    <w:qFormat/>
    <w:uiPriority w:val="0"/>
    <w:rPr>
      <w:b/>
      <w:bCs/>
      <w:i/>
      <w:iCs/>
      <w:color w:val="4F81BD"/>
    </w:rPr>
  </w:style>
  <w:style w:type="character" w:customStyle="1" w:styleId="134">
    <w:name w:val="日期 Char1"/>
    <w:autoRedefine/>
    <w:qFormat/>
    <w:uiPriority w:val="0"/>
    <w:rPr>
      <w:kern w:val="2"/>
      <w:sz w:val="21"/>
      <w:szCs w:val="22"/>
    </w:rPr>
  </w:style>
  <w:style w:type="character" w:customStyle="1" w:styleId="135">
    <w:name w:val="文档结构图 Char"/>
    <w:link w:val="14"/>
    <w:autoRedefine/>
    <w:qFormat/>
    <w:uiPriority w:val="0"/>
    <w:rPr>
      <w:kern w:val="2"/>
      <w:sz w:val="21"/>
      <w:shd w:val="clear" w:color="auto" w:fill="000080"/>
    </w:rPr>
  </w:style>
  <w:style w:type="character" w:customStyle="1" w:styleId="136">
    <w:name w:val="文档结构图 Char2"/>
    <w:autoRedefine/>
    <w:semiHidden/>
    <w:qFormat/>
    <w:uiPriority w:val="99"/>
    <w:rPr>
      <w:rFonts w:ascii="宋体" w:hAnsi="Times New Roman" w:eastAsia="宋体" w:cs="Times New Roman"/>
      <w:sz w:val="18"/>
      <w:szCs w:val="18"/>
    </w:rPr>
  </w:style>
  <w:style w:type="character" w:customStyle="1" w:styleId="137">
    <w:name w:val="批注框文本 Char1"/>
    <w:autoRedefine/>
    <w:qFormat/>
    <w:uiPriority w:val="0"/>
    <w:rPr>
      <w:kern w:val="2"/>
      <w:sz w:val="18"/>
      <w:szCs w:val="18"/>
    </w:rPr>
  </w:style>
  <w:style w:type="character" w:customStyle="1" w:styleId="138">
    <w:name w:val="正文文本 (3)6"/>
    <w:autoRedefine/>
    <w:qFormat/>
    <w:uiPriority w:val="0"/>
    <w:rPr>
      <w:rFonts w:ascii="宋体" w:eastAsia="宋体" w:cs="宋体"/>
      <w:u w:val="single"/>
      <w:shd w:val="clear" w:color="auto" w:fill="FFFFFF"/>
      <w:lang w:bidi="ar-SA"/>
    </w:rPr>
  </w:style>
  <w:style w:type="character" w:customStyle="1" w:styleId="139">
    <w:name w:val="Char Char9"/>
    <w:autoRedefine/>
    <w:qFormat/>
    <w:uiPriority w:val="0"/>
    <w:rPr>
      <w:rFonts w:eastAsia="宋体"/>
      <w:kern w:val="2"/>
      <w:sz w:val="21"/>
      <w:szCs w:val="24"/>
      <w:lang w:val="en-US" w:eastAsia="zh-CN" w:bidi="ar-SA"/>
    </w:rPr>
  </w:style>
  <w:style w:type="character" w:customStyle="1" w:styleId="140">
    <w:name w:val="正文文本 2 Char"/>
    <w:link w:val="39"/>
    <w:autoRedefine/>
    <w:qFormat/>
    <w:uiPriority w:val="0"/>
    <w:rPr>
      <w:kern w:val="2"/>
      <w:sz w:val="21"/>
    </w:rPr>
  </w:style>
  <w:style w:type="character" w:customStyle="1" w:styleId="141">
    <w:name w:val="Char Char16"/>
    <w:autoRedefine/>
    <w:qFormat/>
    <w:uiPriority w:val="0"/>
    <w:rPr>
      <w:b/>
      <w:bCs/>
      <w:kern w:val="2"/>
      <w:sz w:val="32"/>
      <w:szCs w:val="32"/>
    </w:rPr>
  </w:style>
  <w:style w:type="character" w:customStyle="1" w:styleId="142">
    <w:name w:val="批注主题 Char"/>
    <w:link w:val="44"/>
    <w:autoRedefine/>
    <w:qFormat/>
    <w:uiPriority w:val="0"/>
    <w:rPr>
      <w:rFonts w:ascii="Calibri" w:hAnsi="Calibri" w:eastAsia="宋体" w:cs="Times New Roman"/>
      <w:b/>
      <w:bCs/>
    </w:rPr>
  </w:style>
  <w:style w:type="character" w:customStyle="1" w:styleId="143">
    <w:name w:val="spantitle"/>
    <w:basedOn w:val="48"/>
    <w:autoRedefine/>
    <w:qFormat/>
    <w:uiPriority w:val="0"/>
  </w:style>
  <w:style w:type="character" w:customStyle="1" w:styleId="144">
    <w:name w:val="正文文本 (3)_"/>
    <w:link w:val="145"/>
    <w:autoRedefine/>
    <w:qFormat/>
    <w:uiPriority w:val="0"/>
    <w:rPr>
      <w:rFonts w:ascii="宋体"/>
      <w:shd w:val="clear" w:color="auto" w:fill="FFFFFF"/>
    </w:rPr>
  </w:style>
  <w:style w:type="paragraph" w:customStyle="1" w:styleId="145">
    <w:name w:val="正文文本 (3)1"/>
    <w:basedOn w:val="1"/>
    <w:link w:val="144"/>
    <w:autoRedefine/>
    <w:qFormat/>
    <w:uiPriority w:val="0"/>
    <w:pPr>
      <w:shd w:val="clear" w:color="auto" w:fill="FFFFFF"/>
      <w:spacing w:line="240" w:lineRule="atLeast"/>
      <w:jc w:val="left"/>
    </w:pPr>
    <w:rPr>
      <w:rFonts w:ascii="宋体"/>
      <w:kern w:val="0"/>
      <w:sz w:val="20"/>
      <w:shd w:val="clear" w:color="auto" w:fill="FFFFFF"/>
    </w:rPr>
  </w:style>
  <w:style w:type="character" w:customStyle="1" w:styleId="146">
    <w:name w:val="标题3 Char2"/>
    <w:autoRedefine/>
    <w:qFormat/>
    <w:uiPriority w:val="0"/>
    <w:rPr>
      <w:rFonts w:eastAsia="仿宋_GB2312"/>
      <w:bCs/>
      <w:kern w:val="2"/>
      <w:sz w:val="28"/>
      <w:szCs w:val="32"/>
      <w:lang w:val="en-US" w:eastAsia="zh-CN" w:bidi="ar-SA"/>
    </w:rPr>
  </w:style>
  <w:style w:type="character" w:customStyle="1" w:styleId="147">
    <w:name w:val="标准文本 Char"/>
    <w:link w:val="148"/>
    <w:autoRedefine/>
    <w:qFormat/>
    <w:uiPriority w:val="0"/>
    <w:rPr>
      <w:rFonts w:ascii="宋体" w:hAnsi="Calibri" w:eastAsia="宋体" w:cs="Times New Roman"/>
      <w:szCs w:val="20"/>
    </w:rPr>
  </w:style>
  <w:style w:type="paragraph" w:customStyle="1" w:styleId="148">
    <w:name w:val="标准文本"/>
    <w:basedOn w:val="1"/>
    <w:link w:val="147"/>
    <w:autoRedefine/>
    <w:qFormat/>
    <w:uiPriority w:val="0"/>
    <w:pPr>
      <w:spacing w:line="300" w:lineRule="auto"/>
      <w:ind w:firstLine="420" w:firstLineChars="200"/>
    </w:pPr>
    <w:rPr>
      <w:rFonts w:ascii="宋体" w:hAnsi="Calibri"/>
      <w:kern w:val="0"/>
      <w:sz w:val="20"/>
    </w:rPr>
  </w:style>
  <w:style w:type="character" w:customStyle="1" w:styleId="149">
    <w:name w:val="标题 5 Char"/>
    <w:link w:val="6"/>
    <w:autoRedefine/>
    <w:qFormat/>
    <w:uiPriority w:val="0"/>
    <w:rPr>
      <w:rFonts w:ascii="Calibri" w:hAnsi="Calibri"/>
      <w:b/>
      <w:bCs/>
      <w:kern w:val="2"/>
      <w:sz w:val="28"/>
      <w:szCs w:val="28"/>
    </w:rPr>
  </w:style>
  <w:style w:type="character" w:customStyle="1" w:styleId="150">
    <w:name w:val="标题3 Char Char"/>
    <w:autoRedefine/>
    <w:qFormat/>
    <w:uiPriority w:val="0"/>
    <w:rPr>
      <w:rFonts w:eastAsia="仿宋_GB2312"/>
      <w:bCs/>
      <w:kern w:val="2"/>
      <w:sz w:val="28"/>
      <w:szCs w:val="32"/>
      <w:lang w:val="en-US" w:eastAsia="zh-CN" w:bidi="ar-SA"/>
    </w:rPr>
  </w:style>
  <w:style w:type="character" w:customStyle="1" w:styleId="151">
    <w:name w:val="不明显强调1"/>
    <w:autoRedefine/>
    <w:qFormat/>
    <w:uiPriority w:val="0"/>
    <w:rPr>
      <w:i/>
      <w:iCs/>
      <w:color w:val="808080"/>
    </w:rPr>
  </w:style>
  <w:style w:type="character" w:customStyle="1" w:styleId="152">
    <w:name w:val="标题4 Char4"/>
    <w:autoRedefine/>
    <w:qFormat/>
    <w:uiPriority w:val="0"/>
    <w:rPr>
      <w:rFonts w:eastAsia="宋体"/>
      <w:sz w:val="24"/>
      <w:szCs w:val="24"/>
      <w:lang w:val="en-US" w:eastAsia="zh-CN" w:bidi="ar-SA"/>
    </w:rPr>
  </w:style>
  <w:style w:type="character" w:customStyle="1" w:styleId="153">
    <w:name w:val="正文文本 3 Char"/>
    <w:link w:val="16"/>
    <w:autoRedefine/>
    <w:qFormat/>
    <w:uiPriority w:val="0"/>
    <w:rPr>
      <w:rFonts w:ascii="Calibri" w:hAnsi="Calibri" w:eastAsia="宋体" w:cs="Times New Roman"/>
      <w:sz w:val="16"/>
      <w:szCs w:val="16"/>
    </w:rPr>
  </w:style>
  <w:style w:type="character" w:customStyle="1" w:styleId="154">
    <w:name w:val="明显参考1"/>
    <w:autoRedefine/>
    <w:qFormat/>
    <w:uiPriority w:val="0"/>
    <w:rPr>
      <w:b/>
      <w:bCs/>
      <w:smallCaps/>
      <w:color w:val="C0504D"/>
      <w:spacing w:val="5"/>
      <w:u w:val="single"/>
    </w:rPr>
  </w:style>
  <w:style w:type="character" w:customStyle="1" w:styleId="155">
    <w:name w:val="正文文本 Char2"/>
    <w:autoRedefine/>
    <w:semiHidden/>
    <w:qFormat/>
    <w:uiPriority w:val="99"/>
    <w:rPr>
      <w:rFonts w:ascii="Times New Roman" w:hAnsi="Times New Roman" w:eastAsia="宋体" w:cs="Times New Roman"/>
      <w:szCs w:val="24"/>
    </w:rPr>
  </w:style>
  <w:style w:type="character" w:customStyle="1" w:styleId="156">
    <w:name w:val="页脚 Char1"/>
    <w:autoRedefine/>
    <w:semiHidden/>
    <w:qFormat/>
    <w:uiPriority w:val="99"/>
    <w:rPr>
      <w:rFonts w:ascii="Times New Roman" w:hAnsi="Times New Roman" w:eastAsia="宋体" w:cs="Times New Roman"/>
      <w:sz w:val="18"/>
      <w:szCs w:val="18"/>
    </w:rPr>
  </w:style>
  <w:style w:type="character" w:customStyle="1" w:styleId="157">
    <w:name w:val="正文缩进 Char Char Char"/>
    <w:autoRedefine/>
    <w:qFormat/>
    <w:uiPriority w:val="0"/>
    <w:rPr>
      <w:rFonts w:eastAsia="宋体"/>
      <w:sz w:val="24"/>
      <w:szCs w:val="24"/>
      <w:lang w:val="en-US" w:eastAsia="zh-CN" w:bidi="ar-SA"/>
    </w:rPr>
  </w:style>
  <w:style w:type="character" w:customStyle="1" w:styleId="158">
    <w:name w:val="不明显参考1"/>
    <w:autoRedefine/>
    <w:qFormat/>
    <w:uiPriority w:val="0"/>
    <w:rPr>
      <w:smallCaps/>
      <w:color w:val="C0504D"/>
      <w:u w:val="single"/>
    </w:rPr>
  </w:style>
  <w:style w:type="character" w:customStyle="1" w:styleId="159">
    <w:name w:val="标题5 Char Char"/>
    <w:link w:val="160"/>
    <w:autoRedefine/>
    <w:qFormat/>
    <w:uiPriority w:val="0"/>
    <w:rPr>
      <w:rFonts w:ascii="Arial" w:hAnsi="Arial"/>
      <w:b/>
      <w:bCs/>
      <w:sz w:val="24"/>
      <w:szCs w:val="32"/>
    </w:rPr>
  </w:style>
  <w:style w:type="paragraph" w:customStyle="1" w:styleId="160">
    <w:name w:val="标题5"/>
    <w:basedOn w:val="4"/>
    <w:link w:val="159"/>
    <w:autoRedefine/>
    <w:qFormat/>
    <w:uiPriority w:val="0"/>
    <w:pPr>
      <w:spacing w:line="413" w:lineRule="auto"/>
    </w:pPr>
    <w:rPr>
      <w:rFonts w:ascii="Arial" w:hAnsi="Arial"/>
      <w:sz w:val="24"/>
    </w:rPr>
  </w:style>
  <w:style w:type="character" w:customStyle="1" w:styleId="161">
    <w:name w:val="标题 4 Char"/>
    <w:link w:val="5"/>
    <w:autoRedefine/>
    <w:qFormat/>
    <w:uiPriority w:val="0"/>
    <w:rPr>
      <w:rFonts w:ascii="Arial" w:hAnsi="Arial" w:eastAsia="黑体"/>
      <w:b/>
      <w:bCs/>
      <w:kern w:val="2"/>
      <w:sz w:val="28"/>
      <w:szCs w:val="28"/>
    </w:rPr>
  </w:style>
  <w:style w:type="character" w:customStyle="1" w:styleId="162">
    <w:name w:val="批注框文本 Char2"/>
    <w:autoRedefine/>
    <w:semiHidden/>
    <w:qFormat/>
    <w:uiPriority w:val="99"/>
    <w:rPr>
      <w:rFonts w:ascii="Times New Roman" w:hAnsi="Times New Roman" w:eastAsia="宋体" w:cs="Times New Roman"/>
      <w:sz w:val="18"/>
      <w:szCs w:val="18"/>
    </w:rPr>
  </w:style>
  <w:style w:type="character" w:customStyle="1" w:styleId="163">
    <w:name w:val="页脚 Char"/>
    <w:link w:val="29"/>
    <w:autoRedefine/>
    <w:qFormat/>
    <w:uiPriority w:val="0"/>
    <w:rPr>
      <w:sz w:val="18"/>
      <w:szCs w:val="18"/>
    </w:rPr>
  </w:style>
  <w:style w:type="character" w:customStyle="1" w:styleId="164">
    <w:name w:val="批注主题 Char2"/>
    <w:autoRedefine/>
    <w:semiHidden/>
    <w:qFormat/>
    <w:uiPriority w:val="99"/>
    <w:rPr>
      <w:rFonts w:ascii="Times New Roman" w:hAnsi="Times New Roman" w:eastAsia="宋体" w:cs="Times New Roman"/>
      <w:b/>
      <w:bCs/>
      <w:szCs w:val="24"/>
    </w:rPr>
  </w:style>
  <w:style w:type="character" w:customStyle="1" w:styleId="165">
    <w:name w:val="标题2 Char Char"/>
    <w:autoRedefine/>
    <w:qFormat/>
    <w:uiPriority w:val="0"/>
    <w:rPr>
      <w:rFonts w:eastAsia="仿宋_GB2312"/>
      <w:b/>
      <w:bCs/>
      <w:color w:val="000000"/>
      <w:kern w:val="44"/>
      <w:sz w:val="32"/>
      <w:szCs w:val="44"/>
    </w:rPr>
  </w:style>
  <w:style w:type="character" w:customStyle="1" w:styleId="166">
    <w:name w:val="Char Char22"/>
    <w:autoRedefine/>
    <w:qFormat/>
    <w:uiPriority w:val="0"/>
    <w:rPr>
      <w:rFonts w:eastAsia="宋体"/>
      <w:b/>
      <w:bCs/>
      <w:kern w:val="44"/>
      <w:sz w:val="44"/>
      <w:szCs w:val="44"/>
      <w:lang w:val="en-US" w:eastAsia="zh-CN" w:bidi="ar-SA"/>
    </w:rPr>
  </w:style>
  <w:style w:type="character" w:customStyle="1" w:styleId="167">
    <w:name w:val="标题 Char"/>
    <w:link w:val="43"/>
    <w:autoRedefine/>
    <w:qFormat/>
    <w:uiPriority w:val="0"/>
    <w:rPr>
      <w:rFonts w:ascii="Cambria" w:hAnsi="Cambria" w:eastAsia="宋体" w:cs="Times New Roman"/>
      <w:b/>
      <w:sz w:val="32"/>
      <w:szCs w:val="20"/>
    </w:rPr>
  </w:style>
  <w:style w:type="paragraph" w:customStyle="1" w:styleId="168">
    <w:name w:val="CM104"/>
    <w:basedOn w:val="105"/>
    <w:next w:val="105"/>
    <w:autoRedefine/>
    <w:qFormat/>
    <w:uiPriority w:val="0"/>
    <w:pPr>
      <w:spacing w:after="1318"/>
    </w:pPr>
    <w:rPr>
      <w:color w:val="auto"/>
    </w:rPr>
  </w:style>
  <w:style w:type="paragraph" w:customStyle="1" w:styleId="169">
    <w:name w:val="CM94"/>
    <w:basedOn w:val="105"/>
    <w:next w:val="105"/>
    <w:autoRedefine/>
    <w:qFormat/>
    <w:uiPriority w:val="0"/>
    <w:pPr>
      <w:spacing w:after="63"/>
    </w:pPr>
    <w:rPr>
      <w:color w:val="auto"/>
    </w:rPr>
  </w:style>
  <w:style w:type="paragraph" w:customStyle="1" w:styleId="170">
    <w:name w:val="Char Char Char Char Char Char Char Char Char Char"/>
    <w:basedOn w:val="1"/>
    <w:qFormat/>
    <w:uiPriority w:val="0"/>
  </w:style>
  <w:style w:type="paragraph" w:customStyle="1" w:styleId="171">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eastAsia="黑体" w:cs="宋体"/>
      <w:bCs w:val="0"/>
      <w:kern w:val="2"/>
      <w:sz w:val="28"/>
      <w:szCs w:val="20"/>
    </w:rPr>
  </w:style>
  <w:style w:type="paragraph" w:customStyle="1" w:styleId="172">
    <w:name w:val="Char Char Char Char"/>
    <w:basedOn w:val="14"/>
    <w:autoRedefine/>
    <w:qFormat/>
    <w:uiPriority w:val="0"/>
    <w:rPr>
      <w:rFonts w:ascii="Calibri" w:hAnsi="Calibri"/>
      <w:szCs w:val="24"/>
    </w:rPr>
  </w:style>
  <w:style w:type="paragraph" w:customStyle="1" w:styleId="173">
    <w:name w:val="列出段落21"/>
    <w:basedOn w:val="1"/>
    <w:autoRedefine/>
    <w:qFormat/>
    <w:uiPriority w:val="0"/>
    <w:pPr>
      <w:ind w:firstLine="420" w:firstLineChars="200"/>
    </w:pPr>
  </w:style>
  <w:style w:type="paragraph" w:customStyle="1" w:styleId="174">
    <w:name w:val="Char Char Char Char Char Char1 Char Char Char Char Char Char Char Char Char Char Char Char Char"/>
    <w:basedOn w:val="1"/>
    <w:autoRedefine/>
    <w:qFormat/>
    <w:uiPriority w:val="0"/>
    <w:rPr>
      <w:szCs w:val="24"/>
    </w:rPr>
  </w:style>
  <w:style w:type="paragraph" w:customStyle="1" w:styleId="175">
    <w:name w:val="正文缩进1"/>
    <w:basedOn w:val="1"/>
    <w:autoRedefine/>
    <w:qFormat/>
    <w:uiPriority w:val="0"/>
    <w:rPr>
      <w:rFonts w:ascii="宋体" w:hAnsi="宋体"/>
      <w:sz w:val="24"/>
      <w:szCs w:val="24"/>
    </w:rPr>
  </w:style>
  <w:style w:type="paragraph" w:customStyle="1" w:styleId="176">
    <w:name w:val="p15"/>
    <w:basedOn w:val="1"/>
    <w:autoRedefine/>
    <w:qFormat/>
    <w:uiPriority w:val="0"/>
    <w:pPr>
      <w:widowControl/>
      <w:spacing w:line="360" w:lineRule="auto"/>
      <w:ind w:firstLine="420"/>
    </w:pPr>
    <w:rPr>
      <w:rFonts w:ascii="宋体" w:hAnsi="宋体" w:cs="宋体"/>
      <w:kern w:val="0"/>
      <w:szCs w:val="21"/>
    </w:rPr>
  </w:style>
  <w:style w:type="paragraph" w:customStyle="1" w:styleId="177">
    <w:name w:val="_Style 1"/>
    <w:basedOn w:val="1"/>
    <w:autoRedefine/>
    <w:qFormat/>
    <w:uiPriority w:val="0"/>
    <w:pPr>
      <w:ind w:left="720"/>
      <w:contextualSpacing/>
    </w:pPr>
  </w:style>
  <w:style w:type="paragraph" w:customStyle="1" w:styleId="178">
    <w:name w:val="表格文字"/>
    <w:basedOn w:val="1"/>
    <w:autoRedefine/>
    <w:qFormat/>
    <w:uiPriority w:val="0"/>
    <w:pPr>
      <w:adjustRightInd w:val="0"/>
      <w:spacing w:line="420" w:lineRule="atLeast"/>
      <w:jc w:val="left"/>
      <w:textAlignment w:val="baseline"/>
    </w:pPr>
    <w:rPr>
      <w:kern w:val="0"/>
    </w:rPr>
  </w:style>
  <w:style w:type="paragraph" w:customStyle="1" w:styleId="179">
    <w:name w:val="Char Char Char Char Char Char1 Char Char Char Char Char Char Char Char Char Char Char Char1 Char Char Char Char"/>
    <w:basedOn w:val="1"/>
    <w:autoRedefine/>
    <w:qFormat/>
    <w:uiPriority w:val="0"/>
  </w:style>
  <w:style w:type="paragraph" w:customStyle="1" w:styleId="180">
    <w:name w:val="表居中（中文）"/>
    <w:basedOn w:val="1"/>
    <w:qFormat/>
    <w:uiPriority w:val="0"/>
    <w:pPr>
      <w:adjustRightInd w:val="0"/>
      <w:spacing w:line="380" w:lineRule="atLeast"/>
      <w:jc w:val="center"/>
      <w:textAlignment w:val="baseline"/>
    </w:pPr>
    <w:rPr>
      <w:rFonts w:eastAsia="楷体_GB2312"/>
      <w:kern w:val="0"/>
    </w:rPr>
  </w:style>
  <w:style w:type="paragraph" w:customStyle="1" w:styleId="181">
    <w:name w:val="CM23"/>
    <w:basedOn w:val="105"/>
    <w:next w:val="105"/>
    <w:autoRedefine/>
    <w:qFormat/>
    <w:uiPriority w:val="0"/>
    <w:pPr>
      <w:spacing w:line="398" w:lineRule="atLeast"/>
    </w:pPr>
    <w:rPr>
      <w:color w:val="auto"/>
    </w:rPr>
  </w:style>
  <w:style w:type="paragraph" w:customStyle="1" w:styleId="182">
    <w:name w:val="CM98"/>
    <w:basedOn w:val="105"/>
    <w:next w:val="105"/>
    <w:autoRedefine/>
    <w:qFormat/>
    <w:uiPriority w:val="0"/>
    <w:pPr>
      <w:spacing w:after="570"/>
    </w:pPr>
    <w:rPr>
      <w:color w:val="auto"/>
    </w:rPr>
  </w:style>
  <w:style w:type="paragraph" w:customStyle="1" w:styleId="183">
    <w:name w:val="puce"/>
    <w:basedOn w:val="1"/>
    <w:autoRedefine/>
    <w:qFormat/>
    <w:uiPriority w:val="0"/>
    <w:pPr>
      <w:widowControl/>
      <w:tabs>
        <w:tab w:val="left" w:pos="1200"/>
      </w:tabs>
      <w:adjustRightInd w:val="0"/>
      <w:snapToGrid w:val="0"/>
      <w:spacing w:before="120" w:line="300" w:lineRule="auto"/>
      <w:ind w:left="1200" w:hanging="480"/>
    </w:pPr>
    <w:rPr>
      <w:rFonts w:ascii="Arial" w:hAnsi="Arial"/>
      <w:kern w:val="0"/>
      <w:sz w:val="24"/>
    </w:rPr>
  </w:style>
  <w:style w:type="paragraph" w:customStyle="1" w:styleId="184">
    <w:name w:val="CM26"/>
    <w:basedOn w:val="105"/>
    <w:next w:val="105"/>
    <w:autoRedefine/>
    <w:qFormat/>
    <w:uiPriority w:val="0"/>
    <w:pPr>
      <w:spacing w:line="400" w:lineRule="atLeast"/>
    </w:pPr>
    <w:rPr>
      <w:color w:val="auto"/>
    </w:rPr>
  </w:style>
  <w:style w:type="paragraph" w:customStyle="1" w:styleId="185">
    <w:name w:val="样式2"/>
    <w:basedOn w:val="1"/>
    <w:qFormat/>
    <w:uiPriority w:val="0"/>
    <w:pPr>
      <w:adjustRightInd w:val="0"/>
      <w:spacing w:line="410" w:lineRule="atLeast"/>
      <w:textAlignment w:val="baseline"/>
    </w:pPr>
    <w:rPr>
      <w:kern w:val="0"/>
      <w:sz w:val="24"/>
    </w:rPr>
  </w:style>
  <w:style w:type="paragraph" w:customStyle="1" w:styleId="186">
    <w:name w:val="CM89"/>
    <w:basedOn w:val="105"/>
    <w:next w:val="105"/>
    <w:autoRedefine/>
    <w:qFormat/>
    <w:uiPriority w:val="0"/>
    <w:pPr>
      <w:spacing w:line="440" w:lineRule="atLeast"/>
    </w:pPr>
    <w:rPr>
      <w:color w:val="auto"/>
    </w:rPr>
  </w:style>
  <w:style w:type="paragraph" w:customStyle="1" w:styleId="187">
    <w:name w:val="CM62"/>
    <w:basedOn w:val="105"/>
    <w:next w:val="105"/>
    <w:autoRedefine/>
    <w:qFormat/>
    <w:uiPriority w:val="0"/>
    <w:pPr>
      <w:spacing w:line="400" w:lineRule="atLeast"/>
    </w:pPr>
    <w:rPr>
      <w:color w:val="auto"/>
    </w:rPr>
  </w:style>
  <w:style w:type="paragraph" w:customStyle="1" w:styleId="188">
    <w:name w:val="空半行"/>
    <w:basedOn w:val="1"/>
    <w:autoRedefine/>
    <w:qFormat/>
    <w:uiPriority w:val="0"/>
    <w:pPr>
      <w:adjustRightInd w:val="0"/>
      <w:spacing w:line="120" w:lineRule="exact"/>
      <w:textAlignment w:val="baseline"/>
    </w:pPr>
    <w:rPr>
      <w:rFonts w:eastAsia="仿宋_GB2312"/>
      <w:color w:val="FFFFFF"/>
      <w:kern w:val="0"/>
      <w:sz w:val="30"/>
    </w:rPr>
  </w:style>
  <w:style w:type="paragraph" w:customStyle="1" w:styleId="189">
    <w:name w:val="正文1"/>
    <w:basedOn w:val="1"/>
    <w:qFormat/>
    <w:uiPriority w:val="0"/>
    <w:pPr>
      <w:adjustRightInd w:val="0"/>
      <w:spacing w:line="410" w:lineRule="atLeast"/>
      <w:textAlignment w:val="baseline"/>
    </w:pPr>
    <w:rPr>
      <w:rFonts w:ascii="宋体" w:cs="宋体"/>
      <w:kern w:val="0"/>
      <w:sz w:val="24"/>
      <w:szCs w:val="24"/>
    </w:rPr>
  </w:style>
  <w:style w:type="paragraph" w:customStyle="1" w:styleId="190">
    <w:name w:val="Char Char Char Char3"/>
    <w:basedOn w:val="1"/>
    <w:autoRedefine/>
    <w:qFormat/>
    <w:uiPriority w:val="0"/>
    <w:pPr>
      <w:adjustRightInd w:val="0"/>
      <w:spacing w:line="360" w:lineRule="auto"/>
    </w:pPr>
    <w:rPr>
      <w:kern w:val="0"/>
      <w:sz w:val="24"/>
      <w:szCs w:val="24"/>
    </w:rPr>
  </w:style>
  <w:style w:type="paragraph" w:customStyle="1" w:styleId="191">
    <w:name w:val="1"/>
    <w:basedOn w:val="1"/>
    <w:next w:val="1"/>
    <w:qFormat/>
    <w:uiPriority w:val="0"/>
    <w:rPr>
      <w:szCs w:val="24"/>
    </w:rPr>
  </w:style>
  <w:style w:type="paragraph" w:customStyle="1" w:styleId="192">
    <w:name w:val="Char2 Char Char Char Char"/>
    <w:basedOn w:val="1"/>
    <w:autoRedefine/>
    <w:qFormat/>
    <w:uiPriority w:val="0"/>
    <w:rPr>
      <w:szCs w:val="24"/>
    </w:rPr>
  </w:style>
  <w:style w:type="paragraph" w:customStyle="1" w:styleId="193">
    <w:name w:val="CM54"/>
    <w:basedOn w:val="105"/>
    <w:next w:val="105"/>
    <w:autoRedefine/>
    <w:qFormat/>
    <w:uiPriority w:val="0"/>
    <w:pPr>
      <w:spacing w:line="398" w:lineRule="atLeast"/>
    </w:pPr>
    <w:rPr>
      <w:color w:val="auto"/>
    </w:rPr>
  </w:style>
  <w:style w:type="paragraph" w:customStyle="1" w:styleId="194">
    <w:name w:val="Char Char Char Char Char Char1 Char Char Char Char Char Char Char"/>
    <w:basedOn w:val="1"/>
    <w:autoRedefine/>
    <w:qFormat/>
    <w:uiPriority w:val="0"/>
    <w:rPr>
      <w:szCs w:val="24"/>
    </w:rPr>
  </w:style>
  <w:style w:type="paragraph" w:customStyle="1" w:styleId="195">
    <w:name w:val="Char Char Char Char Char Char Char Char Char"/>
    <w:basedOn w:val="1"/>
    <w:qFormat/>
    <w:uiPriority w:val="0"/>
    <w:rPr>
      <w:szCs w:val="24"/>
    </w:rPr>
  </w:style>
  <w:style w:type="paragraph" w:customStyle="1" w:styleId="196">
    <w:name w:val="CM47"/>
    <w:basedOn w:val="105"/>
    <w:next w:val="105"/>
    <w:qFormat/>
    <w:uiPriority w:val="0"/>
    <w:pPr>
      <w:spacing w:line="440" w:lineRule="atLeast"/>
    </w:pPr>
    <w:rPr>
      <w:color w:val="auto"/>
    </w:rPr>
  </w:style>
  <w:style w:type="paragraph" w:customStyle="1" w:styleId="197">
    <w:name w:val="font8"/>
    <w:basedOn w:val="1"/>
    <w:autoRedefine/>
    <w:qFormat/>
    <w:uiPriority w:val="0"/>
    <w:pPr>
      <w:widowControl/>
      <w:spacing w:before="100" w:beforeAutospacing="1" w:after="100" w:afterAutospacing="1"/>
      <w:jc w:val="left"/>
    </w:pPr>
    <w:rPr>
      <w:rFonts w:eastAsia="Arial Unicode MS"/>
      <w:kern w:val="0"/>
      <w:sz w:val="22"/>
    </w:rPr>
  </w:style>
  <w:style w:type="paragraph" w:customStyle="1" w:styleId="198">
    <w:name w:val="CM96"/>
    <w:basedOn w:val="105"/>
    <w:next w:val="105"/>
    <w:qFormat/>
    <w:uiPriority w:val="0"/>
    <w:pPr>
      <w:spacing w:after="298"/>
    </w:pPr>
    <w:rPr>
      <w:color w:val="auto"/>
    </w:rPr>
  </w:style>
  <w:style w:type="paragraph" w:customStyle="1" w:styleId="199">
    <w:name w:val="font10"/>
    <w:basedOn w:val="1"/>
    <w:autoRedefine/>
    <w:qFormat/>
    <w:uiPriority w:val="0"/>
    <w:pPr>
      <w:widowControl/>
      <w:spacing w:before="100" w:beforeAutospacing="1" w:after="100" w:afterAutospacing="1"/>
      <w:jc w:val="left"/>
    </w:pPr>
    <w:rPr>
      <w:rFonts w:hint="eastAsia" w:ascii="宋体" w:hAnsi="宋体"/>
      <w:kern w:val="0"/>
      <w:sz w:val="24"/>
    </w:rPr>
  </w:style>
  <w:style w:type="paragraph" w:customStyle="1" w:styleId="200">
    <w:name w:val="CM25"/>
    <w:basedOn w:val="105"/>
    <w:next w:val="105"/>
    <w:qFormat/>
    <w:uiPriority w:val="0"/>
    <w:pPr>
      <w:spacing w:line="440" w:lineRule="atLeast"/>
    </w:pPr>
    <w:rPr>
      <w:color w:val="auto"/>
    </w:rPr>
  </w:style>
  <w:style w:type="paragraph" w:customStyle="1" w:styleId="201">
    <w:name w:val="Char Char Char Char Char Char Char Char Char Char Char1 Char Char Char Char Char Char Char"/>
    <w:basedOn w:val="1"/>
    <w:autoRedefine/>
    <w:qFormat/>
    <w:uiPriority w:val="0"/>
    <w:rPr>
      <w:szCs w:val="24"/>
    </w:rPr>
  </w:style>
  <w:style w:type="paragraph" w:customStyle="1" w:styleId="202">
    <w:name w:val="小表格"/>
    <w:basedOn w:val="1"/>
    <w:autoRedefine/>
    <w:qFormat/>
    <w:uiPriority w:val="0"/>
    <w:pPr>
      <w:autoSpaceDE w:val="0"/>
      <w:autoSpaceDN w:val="0"/>
      <w:adjustRightInd w:val="0"/>
      <w:snapToGrid w:val="0"/>
      <w:jc w:val="center"/>
    </w:pPr>
    <w:rPr>
      <w:rFonts w:hint="eastAsia" w:ascii="仿宋_GB2312"/>
      <w:kern w:val="0"/>
    </w:rPr>
  </w:style>
  <w:style w:type="paragraph" w:customStyle="1" w:styleId="203">
    <w:name w:val="Char1 Char Char Char Char Char"/>
    <w:basedOn w:val="1"/>
    <w:qFormat/>
    <w:uiPriority w:val="0"/>
    <w:rPr>
      <w:sz w:val="24"/>
      <w:szCs w:val="24"/>
    </w:rPr>
  </w:style>
  <w:style w:type="paragraph" w:customStyle="1" w:styleId="204">
    <w:name w:val="CM101"/>
    <w:basedOn w:val="105"/>
    <w:next w:val="105"/>
    <w:qFormat/>
    <w:uiPriority w:val="0"/>
    <w:pPr>
      <w:spacing w:after="800"/>
    </w:pPr>
    <w:rPr>
      <w:color w:val="auto"/>
    </w:rPr>
  </w:style>
  <w:style w:type="paragraph" w:customStyle="1" w:styleId="205">
    <w:name w:val="章标题"/>
    <w:basedOn w:val="1"/>
    <w:next w:val="1"/>
    <w:qFormat/>
    <w:uiPriority w:val="0"/>
    <w:pPr>
      <w:spacing w:after="60" w:line="240" w:lineRule="atLeast"/>
      <w:jc w:val="center"/>
      <w:outlineLvl w:val="0"/>
    </w:pPr>
    <w:rPr>
      <w:rFonts w:ascii="宋体" w:hAnsi="宋体" w:eastAsia="黑体"/>
      <w:bCs/>
      <w:sz w:val="32"/>
      <w:szCs w:val="32"/>
    </w:rPr>
  </w:style>
  <w:style w:type="paragraph" w:customStyle="1" w:styleId="206">
    <w:name w:val="xl22"/>
    <w:basedOn w:val="1"/>
    <w:autoRedefine/>
    <w:qFormat/>
    <w:uiPriority w:val="0"/>
    <w:pPr>
      <w:widowControl/>
      <w:spacing w:before="100" w:after="100"/>
      <w:jc w:val="center"/>
      <w:textAlignment w:val="center"/>
    </w:pPr>
    <w:rPr>
      <w:rFonts w:hint="eastAsia" w:ascii="仿宋_GB2312" w:hAnsi="宋体" w:eastAsia="仿宋_GB2312"/>
      <w:kern w:val="0"/>
      <w:sz w:val="24"/>
    </w:rPr>
  </w:style>
  <w:style w:type="paragraph" w:customStyle="1" w:styleId="207">
    <w:name w:val="Char Char Char Char1"/>
    <w:basedOn w:val="1"/>
    <w:autoRedefine/>
    <w:qFormat/>
    <w:uiPriority w:val="0"/>
    <w:pPr>
      <w:adjustRightInd w:val="0"/>
      <w:spacing w:line="360" w:lineRule="auto"/>
    </w:pPr>
    <w:rPr>
      <w:kern w:val="0"/>
      <w:sz w:val="24"/>
    </w:rPr>
  </w:style>
  <w:style w:type="paragraph" w:customStyle="1" w:styleId="208">
    <w:name w:val="修订1"/>
    <w:qFormat/>
    <w:uiPriority w:val="0"/>
    <w:rPr>
      <w:rFonts w:ascii="Times New Roman" w:hAnsi="Times New Roman" w:eastAsia="宋体" w:cs="Times New Roman"/>
      <w:kern w:val="2"/>
      <w:sz w:val="21"/>
      <w:szCs w:val="24"/>
      <w:lang w:val="en-US" w:eastAsia="zh-CN" w:bidi="ar-SA"/>
    </w:rPr>
  </w:style>
  <w:style w:type="paragraph" w:customStyle="1" w:styleId="209">
    <w:name w:val="Char"/>
    <w:basedOn w:val="1"/>
    <w:qFormat/>
    <w:uiPriority w:val="0"/>
    <w:pPr>
      <w:spacing w:beforeLines="50" w:afterLines="100"/>
      <w:jc w:val="center"/>
    </w:pPr>
  </w:style>
  <w:style w:type="paragraph" w:customStyle="1" w:styleId="210">
    <w:name w:val="列出段落2"/>
    <w:basedOn w:val="1"/>
    <w:qFormat/>
    <w:uiPriority w:val="0"/>
    <w:pPr>
      <w:spacing w:line="312" w:lineRule="auto"/>
      <w:ind w:left="720" w:firstLine="480" w:firstLineChars="200"/>
      <w:contextualSpacing/>
    </w:pPr>
    <w:rPr>
      <w:sz w:val="24"/>
      <w:szCs w:val="22"/>
    </w:rPr>
  </w:style>
  <w:style w:type="paragraph" w:customStyle="1" w:styleId="211">
    <w:name w:val="样式 宋体 小四 行距: 固定值 25 磅"/>
    <w:basedOn w:val="1"/>
    <w:qFormat/>
    <w:uiPriority w:val="0"/>
    <w:pPr>
      <w:spacing w:line="500" w:lineRule="exact"/>
      <w:ind w:firstLine="480" w:firstLineChars="200"/>
    </w:pPr>
    <w:rPr>
      <w:rFonts w:ascii="宋体" w:hAnsi="宋体"/>
      <w:sz w:val="24"/>
    </w:rPr>
  </w:style>
  <w:style w:type="paragraph" w:customStyle="1" w:styleId="212">
    <w:name w:val="CM56"/>
    <w:basedOn w:val="105"/>
    <w:next w:val="105"/>
    <w:autoRedefine/>
    <w:qFormat/>
    <w:uiPriority w:val="0"/>
    <w:rPr>
      <w:color w:val="auto"/>
    </w:rPr>
  </w:style>
  <w:style w:type="paragraph" w:customStyle="1" w:styleId="213">
    <w:name w:val="默认段落字体 Para Char Char Char Char"/>
    <w:basedOn w:val="1"/>
    <w:autoRedefine/>
    <w:qFormat/>
    <w:uiPriority w:val="0"/>
    <w:rPr>
      <w:szCs w:val="24"/>
    </w:rPr>
  </w:style>
  <w:style w:type="paragraph" w:customStyle="1" w:styleId="214">
    <w:name w:val="Char Char Char Char Char Char1 Char Char Char1"/>
    <w:basedOn w:val="1"/>
    <w:autoRedefine/>
    <w:qFormat/>
    <w:uiPriority w:val="0"/>
    <w:rPr>
      <w:szCs w:val="24"/>
    </w:rPr>
  </w:style>
  <w:style w:type="paragraph" w:customStyle="1" w:styleId="215">
    <w:name w:val="Char Char Char Char Char Char1 Char"/>
    <w:basedOn w:val="1"/>
    <w:autoRedefine/>
    <w:qFormat/>
    <w:uiPriority w:val="0"/>
    <w:rPr>
      <w:szCs w:val="24"/>
    </w:rPr>
  </w:style>
  <w:style w:type="paragraph" w:customStyle="1" w:styleId="216">
    <w:name w:val="样式4"/>
    <w:basedOn w:val="3"/>
    <w:qFormat/>
    <w:uiPriority w:val="0"/>
    <w:pPr>
      <w:spacing w:line="360" w:lineRule="auto"/>
      <w:jc w:val="center"/>
    </w:pPr>
    <w:rPr>
      <w:rFonts w:ascii="Arial" w:hAnsi="Arial" w:eastAsia="黑体" w:cs="黑体"/>
      <w:kern w:val="2"/>
      <w:sz w:val="28"/>
    </w:rPr>
  </w:style>
  <w:style w:type="paragraph" w:customStyle="1" w:styleId="217">
    <w:name w:val="p0"/>
    <w:basedOn w:val="1"/>
    <w:autoRedefine/>
    <w:qFormat/>
    <w:uiPriority w:val="0"/>
    <w:pPr>
      <w:widowControl/>
    </w:pPr>
    <w:rPr>
      <w:kern w:val="0"/>
      <w:szCs w:val="21"/>
    </w:rPr>
  </w:style>
  <w:style w:type="paragraph" w:customStyle="1" w:styleId="218">
    <w:name w:val="CM76"/>
    <w:basedOn w:val="105"/>
    <w:next w:val="105"/>
    <w:autoRedefine/>
    <w:qFormat/>
    <w:uiPriority w:val="0"/>
    <w:pPr>
      <w:spacing w:line="400" w:lineRule="atLeast"/>
    </w:pPr>
    <w:rPr>
      <w:color w:val="auto"/>
    </w:rPr>
  </w:style>
  <w:style w:type="paragraph" w:customStyle="1" w:styleId="219">
    <w:name w:val="flType"/>
    <w:basedOn w:val="1"/>
    <w:qFormat/>
    <w:uiPriority w:val="0"/>
    <w:pPr>
      <w:adjustRightInd w:val="0"/>
      <w:spacing w:after="284" w:line="113" w:lineRule="atLeast"/>
      <w:jc w:val="center"/>
      <w:textAlignment w:val="baseline"/>
    </w:pPr>
    <w:rPr>
      <w:kern w:val="0"/>
      <w:sz w:val="24"/>
    </w:rPr>
  </w:style>
  <w:style w:type="paragraph" w:customStyle="1" w:styleId="220">
    <w:name w:val="Char1 Char Char Char Char"/>
    <w:basedOn w:val="1"/>
    <w:qFormat/>
    <w:uiPriority w:val="0"/>
    <w:pPr>
      <w:spacing w:line="264" w:lineRule="auto"/>
    </w:pPr>
    <w:rPr>
      <w:rFonts w:ascii="宋体" w:hAnsi="宋体"/>
      <w:szCs w:val="21"/>
    </w:rPr>
  </w:style>
  <w:style w:type="paragraph" w:customStyle="1" w:styleId="221">
    <w:name w:val="CM49"/>
    <w:basedOn w:val="105"/>
    <w:next w:val="105"/>
    <w:autoRedefine/>
    <w:qFormat/>
    <w:uiPriority w:val="0"/>
    <w:pPr>
      <w:spacing w:line="440" w:lineRule="atLeast"/>
    </w:pPr>
    <w:rPr>
      <w:color w:val="auto"/>
    </w:rPr>
  </w:style>
  <w:style w:type="paragraph" w:customStyle="1" w:styleId="222">
    <w:name w:val="图表文字"/>
    <w:basedOn w:val="1"/>
    <w:autoRedefine/>
    <w:qFormat/>
    <w:uiPriority w:val="0"/>
    <w:pPr>
      <w:spacing w:line="300" w:lineRule="exact"/>
      <w:jc w:val="center"/>
    </w:pPr>
    <w:rPr>
      <w:bCs/>
    </w:rPr>
  </w:style>
  <w:style w:type="paragraph" w:customStyle="1" w:styleId="223">
    <w:name w:val="TOC 标题1"/>
    <w:basedOn w:val="2"/>
    <w:next w:val="1"/>
    <w:autoRedefine/>
    <w:qFormat/>
    <w:uiPriority w:val="39"/>
    <w:pPr>
      <w:keepNext/>
      <w:keepLines/>
      <w:spacing w:before="240" w:beforeAutospacing="0" w:after="0" w:afterAutospacing="0" w:line="259" w:lineRule="auto"/>
      <w:outlineLvl w:val="9"/>
    </w:pPr>
    <w:rPr>
      <w:rFonts w:ascii="Calibri Light" w:hAnsi="Calibri Light"/>
      <w:b w:val="0"/>
      <w:bCs w:val="0"/>
      <w:color w:val="2E74B5"/>
      <w:kern w:val="0"/>
      <w:sz w:val="32"/>
      <w:szCs w:val="32"/>
    </w:rPr>
  </w:style>
  <w:style w:type="paragraph" w:customStyle="1" w:styleId="224">
    <w:name w:val="样式 标题 1 + 黑体 三号 非加粗 居中 段前: 6 磅 段后: 6 磅 行距: 固定值 20 磅"/>
    <w:basedOn w:val="2"/>
    <w:autoRedefine/>
    <w:qFormat/>
    <w:uiPriority w:val="0"/>
    <w:pPr>
      <w:keepNext/>
      <w:keepLines/>
      <w:widowControl w:val="0"/>
      <w:spacing w:before="120" w:beforeAutospacing="0" w:after="120" w:afterAutospacing="0" w:line="400" w:lineRule="exact"/>
      <w:jc w:val="center"/>
    </w:pPr>
    <w:rPr>
      <w:rFonts w:ascii="黑体" w:hAnsi="黑体" w:eastAsia="黑体" w:cs="宋体"/>
      <w:b w:val="0"/>
      <w:bCs w:val="0"/>
      <w:kern w:val="44"/>
      <w:sz w:val="32"/>
      <w:szCs w:val="20"/>
    </w:rPr>
  </w:style>
  <w:style w:type="paragraph" w:customStyle="1" w:styleId="225">
    <w:name w:val="CM95"/>
    <w:basedOn w:val="105"/>
    <w:next w:val="105"/>
    <w:autoRedefine/>
    <w:qFormat/>
    <w:uiPriority w:val="0"/>
    <w:pPr>
      <w:spacing w:after="115"/>
    </w:pPr>
    <w:rPr>
      <w:color w:val="auto"/>
    </w:rPr>
  </w:style>
  <w:style w:type="paragraph" w:customStyle="1" w:styleId="226">
    <w:name w:val="Char Char Char Char Char Char1 Char Char Char Char Char Char Char Char Char Char Char Char Char Char Char Char Char Char Char Char Char Char"/>
    <w:basedOn w:val="1"/>
    <w:autoRedefine/>
    <w:qFormat/>
    <w:uiPriority w:val="0"/>
    <w:rPr>
      <w:szCs w:val="24"/>
    </w:rPr>
  </w:style>
  <w:style w:type="paragraph" w:customStyle="1" w:styleId="227">
    <w:name w:val="Address"/>
    <w:basedOn w:val="1"/>
    <w:next w:val="1"/>
    <w:qFormat/>
    <w:uiPriority w:val="0"/>
    <w:pPr>
      <w:autoSpaceDE w:val="0"/>
      <w:autoSpaceDN w:val="0"/>
      <w:adjustRightInd w:val="0"/>
      <w:jc w:val="left"/>
    </w:pPr>
    <w:rPr>
      <w:i/>
      <w:kern w:val="0"/>
      <w:sz w:val="24"/>
    </w:rPr>
  </w:style>
  <w:style w:type="paragraph" w:customStyle="1" w:styleId="228">
    <w:name w:val="+正文"/>
    <w:basedOn w:val="1"/>
    <w:autoRedefine/>
    <w:qFormat/>
    <w:uiPriority w:val="0"/>
    <w:pPr>
      <w:tabs>
        <w:tab w:val="right" w:pos="8080"/>
      </w:tabs>
      <w:spacing w:line="360" w:lineRule="auto"/>
      <w:ind w:firstLine="480" w:firstLineChars="200"/>
    </w:pPr>
    <w:rPr>
      <w:sz w:val="24"/>
      <w:szCs w:val="28"/>
    </w:rPr>
  </w:style>
  <w:style w:type="paragraph" w:customStyle="1" w:styleId="229">
    <w:name w:val="CM77"/>
    <w:basedOn w:val="105"/>
    <w:next w:val="105"/>
    <w:qFormat/>
    <w:uiPriority w:val="0"/>
    <w:pPr>
      <w:spacing w:line="400" w:lineRule="atLeast"/>
    </w:pPr>
    <w:rPr>
      <w:color w:val="auto"/>
    </w:rPr>
  </w:style>
  <w:style w:type="paragraph" w:customStyle="1" w:styleId="230">
    <w:name w:val="CM99"/>
    <w:basedOn w:val="105"/>
    <w:next w:val="105"/>
    <w:autoRedefine/>
    <w:qFormat/>
    <w:uiPriority w:val="0"/>
    <w:pPr>
      <w:spacing w:after="443"/>
    </w:pPr>
    <w:rPr>
      <w:color w:val="auto"/>
    </w:rPr>
  </w:style>
  <w:style w:type="paragraph" w:customStyle="1" w:styleId="231">
    <w:name w:val="Char Char1 Char Char Char Char Char Char"/>
    <w:basedOn w:val="1"/>
    <w:autoRedefine/>
    <w:qFormat/>
    <w:uiPriority w:val="0"/>
    <w:rPr>
      <w:szCs w:val="24"/>
    </w:rPr>
  </w:style>
  <w:style w:type="paragraph" w:customStyle="1" w:styleId="232">
    <w:name w:val="p0 paragraphinden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33">
    <w:name w:val="Char Char Char1 Char"/>
    <w:basedOn w:val="1"/>
    <w:autoRedefine/>
    <w:qFormat/>
    <w:uiPriority w:val="0"/>
    <w:rPr>
      <w:szCs w:val="24"/>
    </w:rPr>
  </w:style>
  <w:style w:type="paragraph" w:customStyle="1" w:styleId="234">
    <w:name w:val="CM92"/>
    <w:basedOn w:val="105"/>
    <w:next w:val="105"/>
    <w:autoRedefine/>
    <w:qFormat/>
    <w:uiPriority w:val="0"/>
    <w:pPr>
      <w:spacing w:after="530"/>
    </w:pPr>
    <w:rPr>
      <w:color w:val="auto"/>
    </w:rPr>
  </w:style>
  <w:style w:type="paragraph" w:customStyle="1" w:styleId="235">
    <w:name w:val="CM48"/>
    <w:basedOn w:val="105"/>
    <w:next w:val="105"/>
    <w:qFormat/>
    <w:uiPriority w:val="0"/>
    <w:pPr>
      <w:spacing w:line="540" w:lineRule="atLeast"/>
    </w:pPr>
    <w:rPr>
      <w:color w:val="auto"/>
    </w:rPr>
  </w:style>
  <w:style w:type="paragraph" w:customStyle="1" w:styleId="236">
    <w:name w:val="Char Char2"/>
    <w:basedOn w:val="14"/>
    <w:autoRedefine/>
    <w:qFormat/>
    <w:uiPriority w:val="0"/>
    <w:rPr>
      <w:rFonts w:ascii="Calibri" w:hAnsi="Calibri"/>
      <w:szCs w:val="24"/>
    </w:rPr>
  </w:style>
  <w:style w:type="paragraph" w:customStyle="1" w:styleId="237">
    <w:name w:val="CM69"/>
    <w:basedOn w:val="105"/>
    <w:next w:val="105"/>
    <w:qFormat/>
    <w:uiPriority w:val="0"/>
    <w:pPr>
      <w:spacing w:line="400" w:lineRule="atLeast"/>
    </w:pPr>
    <w:rPr>
      <w:color w:val="auto"/>
    </w:rPr>
  </w:style>
  <w:style w:type="paragraph" w:customStyle="1" w:styleId="238">
    <w:name w:val="批注文字1"/>
    <w:basedOn w:val="1"/>
    <w:unhideWhenUsed/>
    <w:qFormat/>
    <w:uiPriority w:val="0"/>
    <w:rPr>
      <w:sz w:val="20"/>
    </w:rPr>
  </w:style>
  <w:style w:type="paragraph" w:customStyle="1" w:styleId="239">
    <w:name w:val="xl32"/>
    <w:basedOn w:val="1"/>
    <w:qFormat/>
    <w:uiPriority w:val="0"/>
    <w:pPr>
      <w:widowControl/>
      <w:pBdr>
        <w:bottom w:val="single" w:color="auto" w:sz="4" w:space="0"/>
        <w:right w:val="single" w:color="auto" w:sz="4" w:space="0"/>
      </w:pBdr>
      <w:spacing w:before="100" w:beforeAutospacing="1" w:after="100" w:afterAutospacing="1"/>
      <w:jc w:val="center"/>
      <w:textAlignment w:val="top"/>
    </w:pPr>
    <w:rPr>
      <w:rFonts w:eastAsia="Arial Unicode MS"/>
      <w:kern w:val="0"/>
      <w:sz w:val="24"/>
      <w:szCs w:val="24"/>
    </w:rPr>
  </w:style>
  <w:style w:type="paragraph" w:customStyle="1" w:styleId="240">
    <w:name w:val="CM1"/>
    <w:basedOn w:val="105"/>
    <w:next w:val="105"/>
    <w:autoRedefine/>
    <w:qFormat/>
    <w:uiPriority w:val="0"/>
    <w:rPr>
      <w:color w:val="auto"/>
    </w:rPr>
  </w:style>
  <w:style w:type="paragraph" w:customStyle="1" w:styleId="241">
    <w:name w:val="CM29"/>
    <w:basedOn w:val="105"/>
    <w:next w:val="105"/>
    <w:autoRedefine/>
    <w:qFormat/>
    <w:uiPriority w:val="0"/>
    <w:pPr>
      <w:spacing w:line="400" w:lineRule="atLeast"/>
    </w:pPr>
    <w:rPr>
      <w:color w:val="auto"/>
    </w:rPr>
  </w:style>
  <w:style w:type="paragraph" w:customStyle="1" w:styleId="242">
    <w:name w:val="Char Char Char Char Char Char Char Char Char Char Char Char Char"/>
    <w:basedOn w:val="1"/>
    <w:autoRedefine/>
    <w:qFormat/>
    <w:uiPriority w:val="0"/>
  </w:style>
  <w:style w:type="paragraph" w:customStyle="1" w:styleId="243">
    <w:name w:val="修订2"/>
    <w:unhideWhenUsed/>
    <w:qFormat/>
    <w:uiPriority w:val="99"/>
    <w:rPr>
      <w:rFonts w:ascii="Times New Roman" w:hAnsi="Times New Roman" w:eastAsia="宋体" w:cs="Times New Roman"/>
      <w:kern w:val="2"/>
      <w:sz w:val="21"/>
      <w:lang w:val="en-US" w:eastAsia="zh-CN" w:bidi="ar-SA"/>
    </w:rPr>
  </w:style>
  <w:style w:type="paragraph" w:customStyle="1" w:styleId="244">
    <w:name w:val="样式8"/>
    <w:basedOn w:val="1"/>
    <w:autoRedefine/>
    <w:qFormat/>
    <w:uiPriority w:val="0"/>
    <w:pPr>
      <w:keepNext/>
      <w:keepLines/>
      <w:spacing w:line="560" w:lineRule="exact"/>
      <w:jc w:val="left"/>
      <w:outlineLvl w:val="0"/>
    </w:pPr>
    <w:rPr>
      <w:rFonts w:eastAsia="楷体_GB2312"/>
      <w:color w:val="000000"/>
      <w:w w:val="95"/>
      <w:kern w:val="28"/>
      <w:sz w:val="28"/>
    </w:rPr>
  </w:style>
  <w:style w:type="paragraph" w:customStyle="1" w:styleId="245">
    <w:name w:val="CM34"/>
    <w:basedOn w:val="105"/>
    <w:next w:val="105"/>
    <w:qFormat/>
    <w:uiPriority w:val="0"/>
    <w:pPr>
      <w:spacing w:line="398" w:lineRule="atLeast"/>
    </w:pPr>
    <w:rPr>
      <w:color w:val="auto"/>
    </w:rPr>
  </w:style>
  <w:style w:type="paragraph" w:customStyle="1" w:styleId="246">
    <w:name w:val="CM44"/>
    <w:basedOn w:val="105"/>
    <w:next w:val="105"/>
    <w:autoRedefine/>
    <w:qFormat/>
    <w:uiPriority w:val="0"/>
    <w:pPr>
      <w:spacing w:line="440" w:lineRule="atLeast"/>
    </w:pPr>
    <w:rPr>
      <w:color w:val="auto"/>
    </w:rPr>
  </w:style>
  <w:style w:type="paragraph" w:customStyle="1" w:styleId="247">
    <w:name w:val="Char Char Char1 Char1"/>
    <w:basedOn w:val="1"/>
    <w:autoRedefine/>
    <w:qFormat/>
    <w:uiPriority w:val="0"/>
    <w:pPr>
      <w:adjustRightInd w:val="0"/>
      <w:spacing w:line="312" w:lineRule="atLeast"/>
      <w:textAlignment w:val="baseline"/>
    </w:pPr>
    <w:rPr>
      <w:szCs w:val="21"/>
    </w:rPr>
  </w:style>
  <w:style w:type="paragraph" w:customStyle="1" w:styleId="248">
    <w:name w:val="CM103"/>
    <w:basedOn w:val="105"/>
    <w:next w:val="105"/>
    <w:autoRedefine/>
    <w:qFormat/>
    <w:uiPriority w:val="0"/>
    <w:pPr>
      <w:spacing w:after="1508"/>
    </w:pPr>
    <w:rPr>
      <w:color w:val="auto"/>
    </w:rPr>
  </w:style>
  <w:style w:type="paragraph" w:customStyle="1" w:styleId="249">
    <w:name w:val="样式1"/>
    <w:basedOn w:val="105"/>
    <w:next w:val="2"/>
    <w:autoRedefine/>
    <w:qFormat/>
    <w:uiPriority w:val="0"/>
    <w:pPr>
      <w:jc w:val="center"/>
    </w:pPr>
    <w:rPr>
      <w:rFonts w:ascii="黑体" w:eastAsia="黑体" w:cs="黑体"/>
      <w:color w:val="auto"/>
      <w:sz w:val="32"/>
      <w:szCs w:val="32"/>
    </w:rPr>
  </w:style>
  <w:style w:type="paragraph" w:customStyle="1" w:styleId="250">
    <w:name w:val="CM97"/>
    <w:basedOn w:val="105"/>
    <w:next w:val="105"/>
    <w:autoRedefine/>
    <w:qFormat/>
    <w:uiPriority w:val="0"/>
    <w:pPr>
      <w:spacing w:after="373"/>
    </w:pPr>
    <w:rPr>
      <w:color w:val="auto"/>
    </w:rPr>
  </w:style>
  <w:style w:type="paragraph" w:customStyle="1" w:styleId="251">
    <w:name w:val="默认段落字体 Para Char Char Char Char Char Char Char Char Char1 Char Char Char Char Char Char Char"/>
    <w:basedOn w:val="14"/>
    <w:qFormat/>
    <w:uiPriority w:val="0"/>
    <w:rPr>
      <w:rFonts w:ascii="Tahoma" w:hAnsi="Tahoma"/>
      <w:sz w:val="24"/>
      <w:szCs w:val="24"/>
    </w:rPr>
  </w:style>
  <w:style w:type="paragraph" w:customStyle="1" w:styleId="252">
    <w:name w:val="c_"/>
    <w:qFormat/>
    <w:uiPriority w:val="0"/>
    <w:pPr>
      <w:widowControl w:val="0"/>
      <w:autoSpaceDE w:val="0"/>
      <w:autoSpaceDN w:val="0"/>
      <w:adjustRightInd w:val="0"/>
      <w:jc w:val="both"/>
    </w:pPr>
    <w:rPr>
      <w:rFonts w:ascii="Arial" w:hAnsi="Arial" w:eastAsia="宋体" w:cs="Times New Roman"/>
      <w:sz w:val="24"/>
      <w:lang w:val="en-US" w:eastAsia="zh-CN" w:bidi="ar-SA"/>
    </w:rPr>
  </w:style>
  <w:style w:type="paragraph" w:customStyle="1" w:styleId="253">
    <w:name w:val="flNote"/>
    <w:basedOn w:val="1"/>
    <w:qFormat/>
    <w:uiPriority w:val="0"/>
    <w:pPr>
      <w:adjustRightInd w:val="0"/>
      <w:spacing w:before="320" w:after="160" w:line="360" w:lineRule="atLeast"/>
      <w:jc w:val="center"/>
      <w:textAlignment w:val="baseline"/>
    </w:pPr>
    <w:rPr>
      <w:rFonts w:ascii="Arial" w:eastAsia="黑体"/>
      <w:kern w:val="0"/>
      <w:sz w:val="30"/>
    </w:rPr>
  </w:style>
  <w:style w:type="paragraph" w:customStyle="1" w:styleId="254">
    <w:name w:val="6'"/>
    <w:basedOn w:val="1"/>
    <w:autoRedefine/>
    <w:qFormat/>
    <w:uiPriority w:val="0"/>
    <w:pPr>
      <w:autoSpaceDE w:val="0"/>
      <w:autoSpaceDN w:val="0"/>
      <w:adjustRightInd w:val="0"/>
      <w:snapToGrid w:val="0"/>
      <w:spacing w:line="320" w:lineRule="exact"/>
      <w:jc w:val="center"/>
      <w:textAlignment w:val="baseline"/>
    </w:pPr>
    <w:rPr>
      <w:spacing w:val="20"/>
      <w:kern w:val="28"/>
    </w:rPr>
  </w:style>
  <w:style w:type="paragraph" w:customStyle="1" w:styleId="255">
    <w:name w:val="Char Char Char Char Char Char1 Char Char Char Char Char Char Char Char Char Char Char Char Char Char Char Char Char Char Char Char Char Char Char Char"/>
    <w:basedOn w:val="1"/>
    <w:autoRedefine/>
    <w:qFormat/>
    <w:uiPriority w:val="0"/>
    <w:rPr>
      <w:szCs w:val="24"/>
    </w:rPr>
  </w:style>
  <w:style w:type="paragraph" w:customStyle="1" w:styleId="256">
    <w:name w:val="CM4"/>
    <w:basedOn w:val="105"/>
    <w:next w:val="105"/>
    <w:qFormat/>
    <w:uiPriority w:val="0"/>
    <w:rPr>
      <w:color w:val="auto"/>
    </w:rPr>
  </w:style>
  <w:style w:type="paragraph" w:styleId="257">
    <w:name w:val="List Paragraph"/>
    <w:basedOn w:val="1"/>
    <w:autoRedefine/>
    <w:qFormat/>
    <w:uiPriority w:val="99"/>
    <w:pPr>
      <w:ind w:firstLine="420" w:firstLineChars="200"/>
    </w:pPr>
  </w:style>
  <w:style w:type="paragraph" w:customStyle="1" w:styleId="258">
    <w:name w:val="标准"/>
    <w:basedOn w:val="1"/>
    <w:autoRedefine/>
    <w:qFormat/>
    <w:uiPriority w:val="0"/>
    <w:pPr>
      <w:adjustRightInd w:val="0"/>
      <w:spacing w:line="312" w:lineRule="atLeast"/>
      <w:textAlignment w:val="baseline"/>
    </w:pPr>
    <w:rPr>
      <w:kern w:val="0"/>
      <w:sz w:val="24"/>
    </w:rPr>
  </w:style>
  <w:style w:type="paragraph" w:customStyle="1" w:styleId="259">
    <w:name w:val="CM102"/>
    <w:basedOn w:val="105"/>
    <w:next w:val="105"/>
    <w:autoRedefine/>
    <w:qFormat/>
    <w:uiPriority w:val="0"/>
    <w:pPr>
      <w:spacing w:after="878"/>
    </w:pPr>
    <w:rPr>
      <w:color w:val="auto"/>
    </w:rPr>
  </w:style>
  <w:style w:type="paragraph" w:customStyle="1" w:styleId="260">
    <w:name w:val="TOC 标题11"/>
    <w:basedOn w:val="2"/>
    <w:next w:val="1"/>
    <w:qFormat/>
    <w:uiPriority w:val="0"/>
    <w:pPr>
      <w:keepLines/>
      <w:spacing w:before="480" w:after="0" w:line="276" w:lineRule="auto"/>
      <w:outlineLvl w:val="9"/>
    </w:pPr>
    <w:rPr>
      <w:rFonts w:ascii="Cambria" w:hAnsi="Cambria"/>
      <w:color w:val="365F91"/>
      <w:kern w:val="0"/>
      <w:sz w:val="28"/>
      <w:szCs w:val="28"/>
    </w:rPr>
  </w:style>
  <w:style w:type="paragraph" w:customStyle="1" w:styleId="261">
    <w:name w:val="表格"/>
    <w:basedOn w:val="1"/>
    <w:qFormat/>
    <w:uiPriority w:val="0"/>
    <w:pPr>
      <w:jc w:val="center"/>
      <w:textAlignment w:val="center"/>
    </w:pPr>
    <w:rPr>
      <w:rFonts w:ascii="华文细黑" w:hAnsi="华文细黑"/>
      <w:kern w:val="0"/>
    </w:rPr>
  </w:style>
  <w:style w:type="paragraph" w:customStyle="1" w:styleId="262">
    <w:name w:val="CM80"/>
    <w:basedOn w:val="105"/>
    <w:next w:val="105"/>
    <w:autoRedefine/>
    <w:qFormat/>
    <w:uiPriority w:val="0"/>
    <w:pPr>
      <w:spacing w:line="440" w:lineRule="atLeast"/>
    </w:pPr>
    <w:rPr>
      <w:color w:val="auto"/>
    </w:rPr>
  </w:style>
  <w:style w:type="paragraph" w:customStyle="1" w:styleId="263">
    <w:name w:val="标题1"/>
    <w:basedOn w:val="1"/>
    <w:next w:val="1"/>
    <w:qFormat/>
    <w:uiPriority w:val="0"/>
    <w:pPr>
      <w:tabs>
        <w:tab w:val="left" w:pos="9193"/>
        <w:tab w:val="left" w:pos="9827"/>
      </w:tabs>
      <w:autoSpaceDE w:val="0"/>
      <w:autoSpaceDN w:val="0"/>
      <w:snapToGrid w:val="0"/>
      <w:spacing w:line="700" w:lineRule="atLeast"/>
      <w:jc w:val="center"/>
    </w:pPr>
    <w:rPr>
      <w:rFonts w:eastAsia="方正小标宋_GBK"/>
      <w:snapToGrid w:val="0"/>
      <w:kern w:val="0"/>
      <w:sz w:val="44"/>
    </w:rPr>
  </w:style>
  <w:style w:type="paragraph" w:customStyle="1" w:styleId="264">
    <w:name w:val="CM24"/>
    <w:basedOn w:val="105"/>
    <w:next w:val="105"/>
    <w:qFormat/>
    <w:uiPriority w:val="0"/>
    <w:pPr>
      <w:spacing w:line="440" w:lineRule="atLeast"/>
    </w:pPr>
    <w:rPr>
      <w:color w:val="auto"/>
    </w:rPr>
  </w:style>
  <w:style w:type="paragraph" w:customStyle="1" w:styleId="265">
    <w:name w:val="纯文本1"/>
    <w:basedOn w:val="1"/>
    <w:next w:val="42"/>
    <w:autoRedefine/>
    <w:qFormat/>
    <w:uiPriority w:val="0"/>
  </w:style>
  <w:style w:type="paragraph" w:customStyle="1" w:styleId="266">
    <w:name w:val="小四表文左齐"/>
    <w:basedOn w:val="1"/>
    <w:autoRedefine/>
    <w:qFormat/>
    <w:uiPriority w:val="0"/>
    <w:pPr>
      <w:jc w:val="center"/>
    </w:pPr>
    <w:rPr>
      <w:rFonts w:ascii="仿宋_GB2312" w:hAnsi="宋体" w:eastAsia="仿宋_GB2312"/>
      <w:szCs w:val="24"/>
    </w:rPr>
  </w:style>
  <w:style w:type="paragraph" w:customStyle="1" w:styleId="267">
    <w:name w:val="CM91"/>
    <w:basedOn w:val="105"/>
    <w:next w:val="105"/>
    <w:qFormat/>
    <w:uiPriority w:val="0"/>
    <w:pPr>
      <w:spacing w:after="160"/>
    </w:pPr>
    <w:rPr>
      <w:color w:val="auto"/>
    </w:rPr>
  </w:style>
  <w:style w:type="paragraph" w:customStyle="1" w:styleId="268">
    <w:name w:val="列表段落1"/>
    <w:basedOn w:val="1"/>
    <w:qFormat/>
    <w:uiPriority w:val="0"/>
    <w:pPr>
      <w:ind w:firstLine="420" w:firstLineChars="200"/>
    </w:pPr>
  </w:style>
  <w:style w:type="paragraph" w:customStyle="1" w:styleId="269">
    <w:name w:val="图表五号"/>
    <w:basedOn w:val="1"/>
    <w:qFormat/>
    <w:uiPriority w:val="0"/>
    <w:pPr>
      <w:autoSpaceDE w:val="0"/>
      <w:autoSpaceDN w:val="0"/>
      <w:adjustRightInd w:val="0"/>
      <w:snapToGrid w:val="0"/>
      <w:spacing w:line="20" w:lineRule="atLeast"/>
      <w:jc w:val="center"/>
    </w:pPr>
  </w:style>
  <w:style w:type="paragraph" w:customStyle="1" w:styleId="270">
    <w:name w:val="表蕊"/>
    <w:basedOn w:val="1"/>
    <w:qFormat/>
    <w:uiPriority w:val="0"/>
    <w:pPr>
      <w:adjustRightInd w:val="0"/>
      <w:spacing w:line="320" w:lineRule="atLeast"/>
      <w:jc w:val="left"/>
      <w:textAlignment w:val="baseline"/>
    </w:pPr>
    <w:rPr>
      <w:rFonts w:eastAsia="楷体_GB2312"/>
      <w:spacing w:val="-10"/>
      <w:kern w:val="0"/>
    </w:rPr>
  </w:style>
  <w:style w:type="paragraph" w:styleId="271">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2">
    <w:name w:val="样式5"/>
    <w:basedOn w:val="105"/>
    <w:qFormat/>
    <w:uiPriority w:val="0"/>
    <w:pPr>
      <w:spacing w:line="360" w:lineRule="auto"/>
      <w:outlineLvl w:val="2"/>
    </w:pPr>
    <w:rPr>
      <w:rFonts w:hAnsi="宋体" w:cs="黑体"/>
      <w:b/>
      <w:color w:val="auto"/>
      <w:sz w:val="21"/>
      <w:szCs w:val="21"/>
    </w:rPr>
  </w:style>
  <w:style w:type="paragraph" w:customStyle="1" w:styleId="273">
    <w:name w:val="表头"/>
    <w:basedOn w:val="1"/>
    <w:qFormat/>
    <w:uiPriority w:val="0"/>
    <w:pPr>
      <w:adjustRightInd w:val="0"/>
      <w:snapToGrid w:val="0"/>
      <w:spacing w:line="320" w:lineRule="atLeast"/>
      <w:jc w:val="center"/>
      <w:textAlignment w:val="baseline"/>
    </w:pPr>
    <w:rPr>
      <w:rFonts w:eastAsia="黑体"/>
      <w:spacing w:val="-10"/>
      <w:kern w:val="0"/>
    </w:rPr>
  </w:style>
  <w:style w:type="paragraph" w:customStyle="1" w:styleId="274">
    <w:name w:val="CM72"/>
    <w:basedOn w:val="105"/>
    <w:next w:val="105"/>
    <w:qFormat/>
    <w:uiPriority w:val="0"/>
    <w:rPr>
      <w:color w:val="auto"/>
    </w:rPr>
  </w:style>
  <w:style w:type="paragraph" w:customStyle="1" w:styleId="275">
    <w:name w:val="标题2"/>
    <w:basedOn w:val="2"/>
    <w:qFormat/>
    <w:uiPriority w:val="0"/>
    <w:pPr>
      <w:keepNext/>
      <w:keepLines/>
      <w:widowControl w:val="0"/>
      <w:spacing w:before="0" w:beforeAutospacing="0" w:after="0" w:afterAutospacing="0" w:line="576" w:lineRule="auto"/>
      <w:jc w:val="center"/>
    </w:pPr>
    <w:rPr>
      <w:rFonts w:ascii="Times New Roman" w:hAnsi="Times New Roman" w:eastAsia="仿宋_GB2312"/>
      <w:color w:val="000000"/>
      <w:kern w:val="44"/>
      <w:sz w:val="32"/>
      <w:szCs w:val="44"/>
    </w:rPr>
  </w:style>
  <w:style w:type="paragraph" w:customStyle="1" w:styleId="276">
    <w:name w:val="Char Char2 Char Char"/>
    <w:basedOn w:val="14"/>
    <w:qFormat/>
    <w:uiPriority w:val="0"/>
    <w:rPr>
      <w:rFonts w:ascii="Calibri" w:hAnsi="Calibri"/>
      <w:szCs w:val="24"/>
    </w:rPr>
  </w:style>
  <w:style w:type="paragraph" w:customStyle="1" w:styleId="277">
    <w:name w:val="样式 标题 3 + (中文) 黑体 小四 非加粗 段前: 7.8 磅 段后: 0 磅 行距: 固定值 20 磅"/>
    <w:basedOn w:val="4"/>
    <w:qFormat/>
    <w:uiPriority w:val="0"/>
    <w:pPr>
      <w:spacing w:before="0" w:after="0" w:line="400" w:lineRule="exact"/>
    </w:pPr>
    <w:rPr>
      <w:rFonts w:ascii="Times New Roman" w:hAnsi="Times New Roman" w:eastAsia="黑体" w:cs="宋体"/>
      <w:bCs w:val="0"/>
      <w:sz w:val="24"/>
      <w:szCs w:val="20"/>
    </w:rPr>
  </w:style>
  <w:style w:type="paragraph" w:customStyle="1" w:styleId="278">
    <w:name w:val="CM53"/>
    <w:basedOn w:val="105"/>
    <w:next w:val="105"/>
    <w:qFormat/>
    <w:uiPriority w:val="0"/>
    <w:pPr>
      <w:spacing w:line="400" w:lineRule="atLeast"/>
    </w:pPr>
    <w:rPr>
      <w:color w:val="auto"/>
    </w:rPr>
  </w:style>
  <w:style w:type="paragraph" w:customStyle="1" w:styleId="279">
    <w:name w:val="P7"/>
    <w:qFormat/>
    <w:uiPriority w:val="0"/>
    <w:pPr>
      <w:widowControl w:val="0"/>
      <w:tabs>
        <w:tab w:val="left" w:pos="576"/>
      </w:tabs>
      <w:adjustRightInd w:val="0"/>
      <w:spacing w:after="240" w:line="0" w:lineRule="atLeast"/>
      <w:ind w:left="1728" w:hanging="1728"/>
      <w:jc w:val="both"/>
      <w:textAlignment w:val="baseline"/>
    </w:pPr>
    <w:rPr>
      <w:rFonts w:ascii="Times New Roman" w:hAnsi="Times New Roman" w:eastAsia="全真中明體" w:cs="Times New Roman"/>
      <w:spacing w:val="20"/>
      <w:sz w:val="24"/>
      <w:szCs w:val="22"/>
      <w:lang w:val="en-GB" w:eastAsia="zh-TW" w:bidi="ar-SA"/>
    </w:rPr>
  </w:style>
  <w:style w:type="paragraph" w:customStyle="1" w:styleId="280">
    <w:name w:val="xl28"/>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szCs w:val="24"/>
    </w:rPr>
  </w:style>
  <w:style w:type="paragraph" w:customStyle="1" w:styleId="281">
    <w:name w:val="CM93"/>
    <w:basedOn w:val="105"/>
    <w:next w:val="105"/>
    <w:qFormat/>
    <w:uiPriority w:val="0"/>
    <w:pPr>
      <w:spacing w:after="628"/>
    </w:pPr>
    <w:rPr>
      <w:color w:val="auto"/>
    </w:rPr>
  </w:style>
  <w:style w:type="paragraph" w:customStyle="1" w:styleId="282">
    <w:name w:val="CM19"/>
    <w:basedOn w:val="105"/>
    <w:next w:val="105"/>
    <w:qFormat/>
    <w:uiPriority w:val="0"/>
    <w:pPr>
      <w:spacing w:line="398" w:lineRule="atLeast"/>
    </w:pPr>
    <w:rPr>
      <w:color w:val="auto"/>
    </w:rPr>
  </w:style>
  <w:style w:type="paragraph" w:customStyle="1" w:styleId="283">
    <w:name w:val="Char Char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character" w:customStyle="1" w:styleId="284">
    <w:name w:val="t-tree-icon"/>
    <w:basedOn w:val="48"/>
    <w:qFormat/>
    <w:uiPriority w:val="0"/>
    <w:rPr>
      <w:b/>
    </w:rPr>
  </w:style>
  <w:style w:type="character" w:customStyle="1" w:styleId="285">
    <w:name w:val="t-exception-class-name"/>
    <w:basedOn w:val="48"/>
    <w:qFormat/>
    <w:uiPriority w:val="0"/>
    <w:rPr>
      <w:b/>
      <w:color w:val="0000FF"/>
      <w:sz w:val="24"/>
      <w:szCs w:val="24"/>
      <w:shd w:val="clear" w:color="auto" w:fill="E1E1E1"/>
    </w:rPr>
  </w:style>
  <w:style w:type="character" w:customStyle="1" w:styleId="286">
    <w:name w:val="t-exception-stack-controls"/>
    <w:basedOn w:val="48"/>
    <w:qFormat/>
    <w:uiPriority w:val="0"/>
  </w:style>
  <w:style w:type="character" w:customStyle="1" w:styleId="287">
    <w:name w:val="current"/>
    <w:basedOn w:val="48"/>
    <w:qFormat/>
    <w:uiPriority w:val="0"/>
    <w:rPr>
      <w:color w:val="FFFFFF"/>
      <w:sz w:val="27"/>
      <w:szCs w:val="27"/>
      <w:u w:val="none"/>
      <w:bdr w:val="single" w:color="C0C0C0" w:sz="6" w:space="0"/>
      <w:shd w:val="clear" w:color="auto" w:fill="809FFF"/>
    </w:rPr>
  </w:style>
  <w:style w:type="character" w:customStyle="1" w:styleId="288">
    <w:name w:val="t-render-object-error"/>
    <w:basedOn w:val="48"/>
    <w:qFormat/>
    <w:uiPriority w:val="0"/>
    <w:rPr>
      <w:b/>
      <w:i/>
      <w:color w:val="FF0000"/>
    </w:rPr>
  </w:style>
  <w:style w:type="character" w:customStyle="1" w:styleId="289">
    <w:name w:val="t-tree-expanded"/>
    <w:basedOn w:val="48"/>
    <w:qFormat/>
    <w:uiPriority w:val="0"/>
  </w:style>
  <w:style w:type="character" w:customStyle="1" w:styleId="290">
    <w:name w:val="t-ajax-wait"/>
    <w:basedOn w:val="48"/>
    <w:qFormat/>
    <w:uiPriority w:val="0"/>
  </w:style>
  <w:style w:type="character" w:customStyle="1" w:styleId="291">
    <w:name w:val="hover13"/>
    <w:basedOn w:val="48"/>
    <w:qFormat/>
    <w:uiPriority w:val="0"/>
    <w:rPr>
      <w:color w:val="FFFFFF"/>
      <w:shd w:val="clear" w:color="auto" w:fill="00C1B3"/>
    </w:rPr>
  </w:style>
  <w:style w:type="character" w:customStyle="1" w:styleId="292">
    <w:name w:val="hover14"/>
    <w:basedOn w:val="48"/>
    <w:qFormat/>
    <w:uiPriority w:val="0"/>
    <w:rPr>
      <w:color w:val="FFFFFF"/>
      <w:shd w:val="clear" w:color="auto" w:fill="00C1B3"/>
    </w:rPr>
  </w:style>
  <w:style w:type="character" w:customStyle="1" w:styleId="293">
    <w:name w:val="hover15"/>
    <w:basedOn w:val="48"/>
    <w:qFormat/>
    <w:uiPriority w:val="0"/>
    <w:rPr>
      <w:sz w:val="21"/>
      <w:szCs w:val="21"/>
    </w:rPr>
  </w:style>
  <w:style w:type="paragraph" w:customStyle="1" w:styleId="294">
    <w:name w:val="正文 New New New New New New New New New New New New New New New New New New New"/>
    <w:qFormat/>
    <w:uiPriority w:val="0"/>
    <w:pPr>
      <w:widowControl w:val="0"/>
      <w:topLinePunct/>
      <w:jc w:val="both"/>
    </w:pPr>
    <w:rPr>
      <w:rFonts w:ascii="Times New Roman" w:hAnsi="Times New Roman" w:eastAsia="宋体" w:cs="Times New Roman"/>
      <w:kern w:val="2"/>
      <w:sz w:val="21"/>
      <w:szCs w:val="24"/>
      <w:lang w:val="en-US" w:eastAsia="zh-CN" w:bidi="ar-SA"/>
    </w:rPr>
  </w:style>
  <w:style w:type="paragraph" w:customStyle="1" w:styleId="295">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96">
    <w:name w:val="列出段落1"/>
    <w:basedOn w:val="1"/>
    <w:qFormat/>
    <w:uiPriority w:val="0"/>
    <w:pPr>
      <w:ind w:firstLine="420" w:firstLineChars="200"/>
    </w:pPr>
    <w:rPr>
      <w:rFonts w:ascii="Calibri" w:hAnsi="Calibri"/>
      <w:szCs w:val="22"/>
    </w:rPr>
  </w:style>
  <w:style w:type="paragraph" w:customStyle="1" w:styleId="297">
    <w:name w:val="TOC 标题2"/>
    <w:basedOn w:val="2"/>
    <w:next w:val="1"/>
    <w:semiHidden/>
    <w:unhideWhenUsed/>
    <w:qFormat/>
    <w:uiPriority w:val="39"/>
    <w:pPr>
      <w:keepNext/>
      <w:keepLines/>
      <w:spacing w:before="480" w:beforeAutospacing="0" w:after="0" w:afterAutospacing="0" w:line="276" w:lineRule="auto"/>
      <w:outlineLvl w:val="9"/>
    </w:pPr>
    <w:rPr>
      <w:rFonts w:asciiTheme="majorHAnsi" w:hAnsiTheme="majorHAnsi" w:eastAsiaTheme="majorEastAsia" w:cstheme="majorBidi"/>
      <w:color w:val="376092" w:themeColor="accent1" w:themeShade="BF"/>
      <w:kern w:val="0"/>
      <w:sz w:val="28"/>
      <w:szCs w:val="28"/>
    </w:rPr>
  </w:style>
  <w:style w:type="paragraph" w:customStyle="1" w:styleId="298">
    <w:name w:val="Blockquote"/>
    <w:unhideWhenUsed/>
    <w:qFormat/>
    <w:uiPriority w:val="99"/>
    <w:pPr>
      <w:widowControl w:val="0"/>
      <w:autoSpaceDE w:val="0"/>
      <w:autoSpaceDN w:val="0"/>
      <w:adjustRightInd w:val="0"/>
      <w:ind w:left="360" w:right="360"/>
    </w:pPr>
    <w:rPr>
      <w:rFonts w:hint="eastAsia" w:ascii="Times New Roman" w:hAnsi="Times New Roman" w:eastAsia="宋体" w:cs="Times New Roman"/>
      <w:kern w:val="2"/>
      <w:sz w:val="24"/>
      <w:lang w:val="en-US" w:eastAsia="zh-CN" w:bidi="ar-SA"/>
    </w:rPr>
  </w:style>
  <w:style w:type="character" w:customStyle="1" w:styleId="299">
    <w:name w:val="font21"/>
    <w:basedOn w:val="48"/>
    <w:qFormat/>
    <w:uiPriority w:val="0"/>
    <w:rPr>
      <w:rFonts w:ascii="宋体" w:hAnsi="宋体" w:eastAsia="宋体" w:cs="宋体"/>
      <w:color w:val="000000"/>
      <w:sz w:val="18"/>
      <w:szCs w:val="18"/>
      <w:u w:val="none"/>
    </w:rPr>
  </w:style>
  <w:style w:type="character" w:customStyle="1" w:styleId="300">
    <w:name w:val="font31"/>
    <w:basedOn w:val="48"/>
    <w:qFormat/>
    <w:uiPriority w:val="0"/>
    <w:rPr>
      <w:rFonts w:hint="default" w:ascii="Times New Roman" w:hAnsi="Times New Roman" w:cs="Times New Roman"/>
      <w:color w:val="000000"/>
      <w:sz w:val="24"/>
      <w:szCs w:val="24"/>
      <w:u w:val="none"/>
    </w:rPr>
  </w:style>
  <w:style w:type="character" w:customStyle="1" w:styleId="301">
    <w:name w:val="font41"/>
    <w:basedOn w:val="48"/>
    <w:qFormat/>
    <w:uiPriority w:val="0"/>
    <w:rPr>
      <w:rFonts w:hint="eastAsia" w:ascii="宋体" w:hAnsi="宋体" w:eastAsia="宋体" w:cs="宋体"/>
      <w:color w:val="000000"/>
      <w:sz w:val="24"/>
      <w:szCs w:val="24"/>
      <w:u w:val="none"/>
    </w:rPr>
  </w:style>
  <w:style w:type="character" w:customStyle="1" w:styleId="302">
    <w:name w:val="font51"/>
    <w:basedOn w:val="48"/>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FBBEA-AEE3-44FD-8496-B3747C8B3433}">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Pages>
  <Words>2020</Words>
  <Characters>2367</Characters>
  <Lines>161</Lines>
  <Paragraphs>45</Paragraphs>
  <TotalTime>0</TotalTime>
  <ScaleCrop>false</ScaleCrop>
  <LinksUpToDate>false</LinksUpToDate>
  <CharactersWithSpaces>2421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2021-01-29T07:28:00Z</dcterms:created>
  <dc:creator>郜效明</dc:creator>
  <cp:lastModifiedBy>木木</cp:lastModifiedBy>
  <cp:lastPrinted>2024-10-31T08:55:00Z</cp:lastPrinted>
  <dcterms:modified xsi:type="dcterms:W3CDTF">2024-12-25T09:14:52Z</dcterms:modified>
  <dc:title>江苏中烟工业有限责任公司徐州卷烟厂十三台开利水冷式冷水机组维保项目</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F88144A27C0D41D8BB69153150925DDE</vt:lpwstr>
  </property>
  <property fmtid="{D5CDD505-2E9C-101B-9397-08002B2CF9AE}" pid="4" name="commondata">
    <vt:lpwstr>eyJoZGlkIjoiYWE3N2I4NGU2ZjZhZGUyOWU5YzEzOTNjMWFiZDg1MDYifQ==</vt:lpwstr>
  </property>
</Properties>
</file>