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6F92AC8">
      <w:pPr>
        <w:numPr>
          <w:ilvl w:val="0"/>
          <w:numId w:val="1"/>
        </w:numPr>
        <w:spacing w:line="500" w:lineRule="exact"/>
        <w:jc w:val="left"/>
        <w:rPr>
          <w:rStyle w:val="8"/>
          <w:rFonts w:hint="eastAsia" w:ascii="FangSong_GB2312" w:eastAsia="FangSong_GB2312"/>
          <w:b/>
          <w:sz w:val="30"/>
          <w:szCs w:val="30"/>
          <w:highlight w:val="none"/>
        </w:rPr>
      </w:pPr>
      <w:r>
        <w:rPr>
          <w:rStyle w:val="8"/>
          <w:rFonts w:hint="eastAsia" w:ascii="FangSong_GB2312" w:eastAsia="FangSong_GB2312"/>
          <w:b/>
          <w:sz w:val="30"/>
          <w:szCs w:val="30"/>
          <w:lang w:eastAsia="zh-CN"/>
        </w:rPr>
        <w:t>附件</w:t>
      </w:r>
      <w:r>
        <w:rPr>
          <w:rStyle w:val="8"/>
          <w:rFonts w:hint="eastAsia" w:ascii="FangSong_GB2312" w:eastAsia="FangSong_GB2312"/>
          <w:b/>
          <w:sz w:val="30"/>
          <w:szCs w:val="30"/>
          <w:lang w:val="en-US" w:eastAsia="zh-CN"/>
        </w:rPr>
        <w:t>1：</w:t>
      </w:r>
      <w:r>
        <w:rPr>
          <w:rStyle w:val="8"/>
          <w:rFonts w:hint="eastAsia" w:ascii="FangSong_GB2312" w:eastAsia="FangSong_GB2312"/>
          <w:b/>
          <w:sz w:val="30"/>
          <w:szCs w:val="30"/>
          <w:highlight w:val="none"/>
        </w:rPr>
        <w:t>报价表</w:t>
      </w:r>
    </w:p>
    <w:p w14:paraId="2B207638">
      <w:pPr>
        <w:pStyle w:val="2"/>
        <w:numPr>
          <w:ilvl w:val="0"/>
          <w:numId w:val="0"/>
        </w:numPr>
        <w:rPr>
          <w:rStyle w:val="8"/>
          <w:rFonts w:hint="eastAsia" w:ascii="FangSong_GB2312" w:hAnsi="Times New Roman" w:eastAsia="FangSong_GB2312" w:cs="Times New Roman"/>
          <w:b/>
          <w:kern w:val="2"/>
          <w:sz w:val="30"/>
          <w:szCs w:val="30"/>
          <w:highlight w:val="none"/>
          <w:lang w:val="en-US" w:eastAsia="zh-CN" w:bidi="ar-SA"/>
        </w:rPr>
      </w:pPr>
      <w:r>
        <w:rPr>
          <w:rStyle w:val="8"/>
          <w:rFonts w:hint="eastAsia" w:ascii="FangSong_GB2312" w:hAnsi="Times New Roman" w:eastAsia="FangSong_GB2312" w:cs="Times New Roman"/>
          <w:b/>
          <w:kern w:val="2"/>
          <w:sz w:val="30"/>
          <w:szCs w:val="30"/>
          <w:highlight w:val="none"/>
          <w:lang w:val="en-US" w:eastAsia="zh-CN" w:bidi="ar-SA"/>
        </w:rPr>
        <w:t>标的</w:t>
      </w:r>
      <w:r>
        <w:rPr>
          <w:rStyle w:val="8"/>
          <w:rFonts w:hint="eastAsia" w:ascii="FangSong_GB2312" w:eastAsia="FangSong_GB2312" w:cs="Times New Roman"/>
          <w:b/>
          <w:kern w:val="2"/>
          <w:sz w:val="30"/>
          <w:szCs w:val="30"/>
          <w:highlight w:val="none"/>
          <w:lang w:val="en-US" w:eastAsia="zh-CN" w:bidi="ar-SA"/>
        </w:rPr>
        <w:t>一</w:t>
      </w:r>
      <w:r>
        <w:rPr>
          <w:rStyle w:val="8"/>
          <w:rFonts w:hint="eastAsia" w:ascii="FangSong_GB2312" w:hAnsi="Times New Roman" w:eastAsia="FangSong_GB2312" w:cs="Times New Roman"/>
          <w:b/>
          <w:kern w:val="2"/>
          <w:sz w:val="30"/>
          <w:szCs w:val="30"/>
          <w:highlight w:val="none"/>
          <w:lang w:val="en-US" w:eastAsia="zh-CN" w:bidi="ar-SA"/>
        </w:rPr>
        <w:t>：</w:t>
      </w:r>
    </w:p>
    <w:tbl>
      <w:tblPr>
        <w:tblStyle w:val="6"/>
        <w:tblW w:w="9567" w:type="dxa"/>
        <w:tblInd w:w="-226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33"/>
        <w:gridCol w:w="1447"/>
        <w:gridCol w:w="1422"/>
        <w:gridCol w:w="795"/>
        <w:gridCol w:w="1154"/>
        <w:gridCol w:w="1125"/>
        <w:gridCol w:w="1681"/>
        <w:gridCol w:w="1410"/>
      </w:tblGrid>
      <w:tr w14:paraId="7555458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09" w:hRule="atLeast"/>
        </w:trPr>
        <w:tc>
          <w:tcPr>
            <w:tcW w:w="9567" w:type="dxa"/>
            <w:gridSpan w:val="8"/>
            <w:vAlign w:val="center"/>
          </w:tcPr>
          <w:p w14:paraId="460DDB66">
            <w:pPr>
              <w:pStyle w:val="2"/>
              <w:jc w:val="center"/>
              <w:rPr>
                <w:rFonts w:hint="eastAsia" w:ascii="仿宋" w:hAnsi="仿宋" w:eastAsia="仿宋" w:cs="仿宋"/>
                <w:b/>
                <w:sz w:val="28"/>
                <w:szCs w:val="28"/>
                <w:highlight w:val="none"/>
                <w:vertAlign w:val="baseline"/>
                <w:lang w:eastAsia="zh-CN"/>
              </w:rPr>
            </w:pPr>
            <w:r>
              <w:rPr>
                <w:rFonts w:hint="eastAsia" w:ascii="仿宋" w:hAnsi="仿宋" w:eastAsia="仿宋" w:cs="仿宋"/>
                <w:b/>
                <w:sz w:val="28"/>
                <w:szCs w:val="28"/>
                <w:highlight w:val="none"/>
                <w:vertAlign w:val="baseline"/>
                <w:lang w:eastAsia="zh-CN"/>
              </w:rPr>
              <w:t>青口投资公司</w:t>
            </w:r>
            <w:r>
              <w:rPr>
                <w:rFonts w:hint="eastAsia" w:ascii="仿宋" w:hAnsi="仿宋" w:eastAsia="仿宋" w:cs="仿宋"/>
                <w:b/>
                <w:sz w:val="28"/>
                <w:szCs w:val="28"/>
                <w:highlight w:val="none"/>
                <w:vertAlign w:val="baseline"/>
                <w:lang w:val="en-US" w:eastAsia="zh-CN"/>
              </w:rPr>
              <w:t>2025年农药</w:t>
            </w:r>
            <w:r>
              <w:rPr>
                <w:rFonts w:hint="eastAsia" w:ascii="仿宋" w:hAnsi="仿宋" w:eastAsia="仿宋" w:cs="仿宋"/>
                <w:b/>
                <w:sz w:val="28"/>
                <w:szCs w:val="28"/>
                <w:highlight w:val="none"/>
                <w:vertAlign w:val="baseline"/>
                <w:lang w:eastAsia="zh-CN"/>
              </w:rPr>
              <w:t>投标报价表</w:t>
            </w:r>
          </w:p>
        </w:tc>
      </w:tr>
      <w:tr w14:paraId="0361571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01" w:hRule="atLeast"/>
        </w:trPr>
        <w:tc>
          <w:tcPr>
            <w:tcW w:w="533" w:type="dxa"/>
            <w:vAlign w:val="center"/>
          </w:tcPr>
          <w:p w14:paraId="02717639">
            <w:pPr>
              <w:pStyle w:val="2"/>
              <w:ind w:left="0" w:leftChars="0" w:firstLine="0" w:firstLineChars="0"/>
              <w:jc w:val="center"/>
              <w:rPr>
                <w:rFonts w:hint="eastAsia" w:ascii="FangSong_GB2312" w:hAnsi="FangSong_GB2312" w:eastAsia="FangSong_GB2312" w:cs="FangSong_GB2312"/>
                <w:color w:val="333333"/>
                <w:kern w:val="0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FangSong_GB2312" w:hAnsi="FangSong_GB2312" w:eastAsia="FangSong_GB2312" w:cs="FangSong_GB2312"/>
                <w:color w:val="333333"/>
                <w:kern w:val="0"/>
                <w:sz w:val="24"/>
                <w:szCs w:val="24"/>
                <w:highlight w:val="none"/>
                <w:lang w:val="en-US" w:eastAsia="zh-CN" w:bidi="ar-SA"/>
              </w:rPr>
              <w:t>序号</w:t>
            </w:r>
          </w:p>
        </w:tc>
        <w:tc>
          <w:tcPr>
            <w:tcW w:w="1447" w:type="dxa"/>
            <w:vAlign w:val="center"/>
          </w:tcPr>
          <w:p w14:paraId="722B257C">
            <w:pPr>
              <w:pStyle w:val="2"/>
              <w:ind w:left="0" w:leftChars="0" w:firstLine="0" w:firstLineChars="0"/>
              <w:jc w:val="center"/>
              <w:rPr>
                <w:rFonts w:hint="eastAsia" w:ascii="FangSong_GB2312" w:hAnsi="FangSong_GB2312" w:eastAsia="FangSong_GB2312" w:cs="FangSong_GB2312"/>
                <w:color w:val="333333"/>
                <w:kern w:val="0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FangSong_GB2312" w:hAnsi="FangSong_GB2312" w:eastAsia="FangSong_GB2312" w:cs="FangSong_GB2312"/>
                <w:color w:val="333333"/>
                <w:kern w:val="0"/>
                <w:sz w:val="24"/>
                <w:szCs w:val="24"/>
                <w:highlight w:val="none"/>
                <w:lang w:val="en-US" w:eastAsia="zh-CN" w:bidi="ar-SA"/>
              </w:rPr>
              <w:t>商品名称</w:t>
            </w:r>
          </w:p>
        </w:tc>
        <w:tc>
          <w:tcPr>
            <w:tcW w:w="1422" w:type="dxa"/>
            <w:vAlign w:val="center"/>
          </w:tcPr>
          <w:p w14:paraId="686E784E">
            <w:pPr>
              <w:pStyle w:val="2"/>
              <w:ind w:left="0" w:leftChars="0" w:firstLine="0" w:firstLineChars="0"/>
              <w:jc w:val="center"/>
              <w:rPr>
                <w:rFonts w:hint="eastAsia" w:ascii="FangSong_GB2312" w:hAnsi="FangSong_GB2312" w:eastAsia="FangSong_GB2312" w:cs="FangSong_GB2312"/>
                <w:color w:val="333333"/>
                <w:kern w:val="0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FangSong_GB2312" w:hAnsi="FangSong_GB2312" w:eastAsia="FangSong_GB2312" w:cs="FangSong_GB2312"/>
                <w:color w:val="333333"/>
                <w:kern w:val="0"/>
                <w:sz w:val="24"/>
                <w:szCs w:val="24"/>
                <w:highlight w:val="none"/>
                <w:lang w:val="en-US" w:eastAsia="zh-CN" w:bidi="ar-SA"/>
              </w:rPr>
              <w:t>规格含量</w:t>
            </w:r>
          </w:p>
        </w:tc>
        <w:tc>
          <w:tcPr>
            <w:tcW w:w="795" w:type="dxa"/>
            <w:vAlign w:val="center"/>
          </w:tcPr>
          <w:p w14:paraId="729C443C">
            <w:pPr>
              <w:pStyle w:val="2"/>
              <w:ind w:left="0" w:leftChars="0" w:firstLine="0" w:firstLineChars="0"/>
              <w:jc w:val="center"/>
              <w:rPr>
                <w:rFonts w:hint="eastAsia" w:ascii="FangSong_GB2312" w:hAnsi="FangSong_GB2312" w:eastAsia="FangSong_GB2312" w:cs="FangSong_GB2312"/>
                <w:color w:val="333333"/>
                <w:kern w:val="0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FangSong_GB2312" w:hAnsi="FangSong_GB2312" w:eastAsia="FangSong_GB2312" w:cs="FangSong_GB2312"/>
                <w:color w:val="333333"/>
                <w:kern w:val="0"/>
                <w:sz w:val="24"/>
                <w:szCs w:val="24"/>
                <w:highlight w:val="none"/>
                <w:lang w:val="en-US" w:eastAsia="zh-CN" w:bidi="ar-SA"/>
              </w:rPr>
              <w:t>单位</w:t>
            </w:r>
          </w:p>
        </w:tc>
        <w:tc>
          <w:tcPr>
            <w:tcW w:w="1154" w:type="dxa"/>
            <w:vAlign w:val="center"/>
          </w:tcPr>
          <w:p w14:paraId="15DF740F">
            <w:pPr>
              <w:pStyle w:val="2"/>
              <w:ind w:left="0" w:leftChars="0" w:firstLine="0" w:firstLineChars="0"/>
              <w:jc w:val="center"/>
              <w:rPr>
                <w:rFonts w:hint="eastAsia" w:ascii="FangSong_GB2312" w:hAnsi="FangSong_GB2312" w:eastAsia="FangSong_GB2312" w:cs="FangSong_GB2312"/>
                <w:color w:val="333333"/>
                <w:kern w:val="0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FangSong_GB2312" w:hAnsi="FangSong_GB2312" w:eastAsia="FangSong_GB2312" w:cs="FangSong_GB2312"/>
                <w:color w:val="333333"/>
                <w:kern w:val="0"/>
                <w:sz w:val="24"/>
                <w:szCs w:val="24"/>
                <w:highlight w:val="none"/>
                <w:lang w:val="en-US" w:eastAsia="zh-CN" w:bidi="ar-SA"/>
              </w:rPr>
              <w:t>数量</w:t>
            </w:r>
          </w:p>
        </w:tc>
        <w:tc>
          <w:tcPr>
            <w:tcW w:w="1125" w:type="dxa"/>
            <w:vAlign w:val="center"/>
          </w:tcPr>
          <w:p w14:paraId="1D5F19FF">
            <w:pPr>
              <w:pStyle w:val="2"/>
              <w:ind w:left="0" w:leftChars="0" w:firstLine="0" w:firstLineChars="0"/>
              <w:jc w:val="center"/>
              <w:rPr>
                <w:rFonts w:hint="eastAsia" w:ascii="FangSong_GB2312" w:hAnsi="FangSong_GB2312" w:eastAsia="FangSong_GB2312" w:cs="FangSong_GB2312"/>
                <w:color w:val="333333"/>
                <w:kern w:val="0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FangSong_GB2312" w:hAnsi="FangSong_GB2312" w:eastAsia="FangSong_GB2312" w:cs="FangSong_GB2312"/>
                <w:color w:val="333333"/>
                <w:kern w:val="0"/>
                <w:sz w:val="24"/>
                <w:szCs w:val="24"/>
                <w:highlight w:val="none"/>
                <w:lang w:val="en-US" w:eastAsia="zh-CN" w:bidi="ar-SA"/>
              </w:rPr>
              <w:t>单价</w:t>
            </w:r>
          </w:p>
        </w:tc>
        <w:tc>
          <w:tcPr>
            <w:tcW w:w="1681" w:type="dxa"/>
            <w:vAlign w:val="center"/>
          </w:tcPr>
          <w:p w14:paraId="7345ED2E">
            <w:pPr>
              <w:pStyle w:val="2"/>
              <w:ind w:left="0" w:leftChars="0" w:firstLine="0" w:firstLineChars="0"/>
              <w:jc w:val="center"/>
              <w:rPr>
                <w:rFonts w:hint="eastAsia" w:ascii="FangSong_GB2312" w:hAnsi="FangSong_GB2312" w:eastAsia="FangSong_GB2312" w:cs="FangSong_GB2312"/>
                <w:color w:val="333333"/>
                <w:kern w:val="0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FangSong_GB2312" w:hAnsi="FangSong_GB2312" w:eastAsia="FangSong_GB2312" w:cs="FangSong_GB2312"/>
                <w:color w:val="333333"/>
                <w:kern w:val="0"/>
                <w:sz w:val="24"/>
                <w:szCs w:val="24"/>
                <w:highlight w:val="none"/>
                <w:lang w:val="en-US" w:eastAsia="zh-CN" w:bidi="ar-SA"/>
              </w:rPr>
              <w:t>总金额</w:t>
            </w:r>
          </w:p>
        </w:tc>
        <w:tc>
          <w:tcPr>
            <w:tcW w:w="1410" w:type="dxa"/>
            <w:vAlign w:val="center"/>
          </w:tcPr>
          <w:p w14:paraId="076EDF3A">
            <w:pPr>
              <w:pStyle w:val="2"/>
              <w:ind w:left="0" w:leftChars="0" w:firstLine="0" w:firstLineChars="0"/>
              <w:jc w:val="center"/>
              <w:rPr>
                <w:rFonts w:hint="eastAsia" w:ascii="FangSong_GB2312" w:hAnsi="FangSong_GB2312" w:eastAsia="FangSong_GB2312" w:cs="FangSong_GB2312"/>
                <w:color w:val="333333"/>
                <w:kern w:val="0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FangSong_GB2312" w:hAnsi="FangSong_GB2312" w:eastAsia="FangSong_GB2312" w:cs="FangSong_GB2312"/>
                <w:color w:val="333333"/>
                <w:kern w:val="0"/>
                <w:sz w:val="24"/>
                <w:szCs w:val="24"/>
                <w:highlight w:val="none"/>
                <w:lang w:val="en-US" w:eastAsia="zh-CN" w:bidi="ar-SA"/>
              </w:rPr>
              <w:t>备注</w:t>
            </w:r>
          </w:p>
        </w:tc>
      </w:tr>
      <w:tr w14:paraId="7A57735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74" w:hRule="atLeast"/>
        </w:trPr>
        <w:tc>
          <w:tcPr>
            <w:tcW w:w="533" w:type="dxa"/>
            <w:vAlign w:val="center"/>
          </w:tcPr>
          <w:p w14:paraId="129D238B">
            <w:pPr>
              <w:pStyle w:val="2"/>
              <w:ind w:left="0" w:leftChars="0" w:firstLine="0" w:firstLineChars="0"/>
              <w:jc w:val="center"/>
              <w:rPr>
                <w:rFonts w:hint="default" w:ascii="FangSong_GB2312" w:hAnsi="FangSong_GB2312" w:eastAsia="FangSong_GB2312" w:cs="FangSong_GB2312"/>
                <w:color w:val="333333"/>
                <w:kern w:val="0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FangSong_GB2312" w:hAnsi="FangSong_GB2312" w:eastAsia="FangSong_GB2312" w:cs="FangSong_GB2312"/>
                <w:color w:val="333333"/>
                <w:kern w:val="0"/>
                <w:sz w:val="24"/>
                <w:szCs w:val="24"/>
                <w:highlight w:val="none"/>
                <w:lang w:val="en-US" w:eastAsia="zh-CN" w:bidi="ar-SA"/>
              </w:rPr>
              <w:t>1</w:t>
            </w:r>
          </w:p>
        </w:tc>
        <w:tc>
          <w:tcPr>
            <w:tcW w:w="1447" w:type="dxa"/>
            <w:vAlign w:val="center"/>
          </w:tcPr>
          <w:p w14:paraId="6BE9602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FangSong_GB2312" w:hAnsi="FangSong_GB2312" w:eastAsia="FangSong_GB2312" w:cs="FangSong_GB2312"/>
                <w:color w:val="333333"/>
                <w:kern w:val="0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FangSong_GB2312" w:hAnsi="FangSong_GB2312" w:eastAsia="FangSong_GB2312" w:cs="FangSong_GB2312"/>
                <w:color w:val="333333"/>
                <w:kern w:val="0"/>
                <w:sz w:val="24"/>
                <w:szCs w:val="24"/>
                <w:highlight w:val="none"/>
                <w:lang w:val="en-US" w:eastAsia="zh-CN" w:bidi="ar-SA"/>
              </w:rPr>
              <w:t>五氟氰氟草</w:t>
            </w:r>
          </w:p>
        </w:tc>
        <w:tc>
          <w:tcPr>
            <w:tcW w:w="1422" w:type="dxa"/>
            <w:vAlign w:val="center"/>
          </w:tcPr>
          <w:p w14:paraId="0ED7C7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FangSong_GB2312" w:hAnsi="FangSong_GB2312" w:eastAsia="FangSong_GB2312" w:cs="FangSong_GB2312"/>
                <w:color w:val="333333"/>
                <w:kern w:val="0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FangSong_GB2312" w:hAnsi="FangSong_GB2312" w:eastAsia="FangSong_GB2312" w:cs="FangSong_GB2312"/>
                <w:color w:val="333333"/>
                <w:kern w:val="0"/>
                <w:sz w:val="24"/>
                <w:szCs w:val="24"/>
                <w:highlight w:val="none"/>
                <w:lang w:val="en-US" w:eastAsia="zh-CN" w:bidi="ar-SA"/>
              </w:rPr>
              <w:t>亩用量按包装推荐上限用量使用，需含安全剂。每瓶包装不低于500ml</w:t>
            </w:r>
          </w:p>
        </w:tc>
        <w:tc>
          <w:tcPr>
            <w:tcW w:w="795" w:type="dxa"/>
            <w:vAlign w:val="center"/>
          </w:tcPr>
          <w:p w14:paraId="31B1E7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FangSong_GB2312" w:hAnsi="FangSong_GB2312" w:eastAsia="FangSong_GB2312" w:cs="FangSong_GB2312"/>
                <w:color w:val="333333"/>
                <w:kern w:val="0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FangSong_GB2312" w:hAnsi="FangSong_GB2312" w:eastAsia="FangSong_GB2312" w:cs="FangSong_GB2312"/>
                <w:color w:val="333333"/>
                <w:kern w:val="0"/>
                <w:sz w:val="24"/>
                <w:szCs w:val="24"/>
                <w:highlight w:val="none"/>
                <w:lang w:val="en-US" w:eastAsia="zh-CN" w:bidi="ar-SA"/>
              </w:rPr>
              <w:t>亩</w:t>
            </w:r>
          </w:p>
        </w:tc>
        <w:tc>
          <w:tcPr>
            <w:tcW w:w="1154" w:type="dxa"/>
            <w:vAlign w:val="center"/>
          </w:tcPr>
          <w:p w14:paraId="6C7B75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FangSong_GB2312" w:hAnsi="FangSong_GB2312" w:eastAsia="FangSong_GB2312" w:cs="FangSong_GB2312"/>
                <w:color w:val="333333"/>
                <w:kern w:val="0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FangSong_GB2312" w:hAnsi="FangSong_GB2312" w:eastAsia="FangSong_GB2312" w:cs="FangSong_GB2312"/>
                <w:color w:val="333333"/>
                <w:kern w:val="0"/>
                <w:sz w:val="24"/>
                <w:szCs w:val="24"/>
                <w:highlight w:val="none"/>
                <w:lang w:val="en-US" w:eastAsia="zh-CN" w:bidi="ar-SA"/>
              </w:rPr>
              <w:t>5360</w:t>
            </w:r>
          </w:p>
        </w:tc>
        <w:tc>
          <w:tcPr>
            <w:tcW w:w="1125" w:type="dxa"/>
            <w:vAlign w:val="center"/>
          </w:tcPr>
          <w:p w14:paraId="550B3EF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FangSong_GB2312" w:hAnsi="FangSong_GB2312" w:eastAsia="FangSong_GB2312" w:cs="FangSong_GB2312"/>
                <w:color w:val="333333"/>
                <w:kern w:val="0"/>
                <w:sz w:val="24"/>
                <w:szCs w:val="24"/>
                <w:highlight w:val="none"/>
                <w:lang w:val="en-US" w:eastAsia="zh-CN" w:bidi="ar-SA"/>
              </w:rPr>
            </w:pPr>
          </w:p>
        </w:tc>
        <w:tc>
          <w:tcPr>
            <w:tcW w:w="1681" w:type="dxa"/>
            <w:vAlign w:val="center"/>
          </w:tcPr>
          <w:p w14:paraId="0419F4E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FangSong_GB2312" w:hAnsi="FangSong_GB2312" w:eastAsia="FangSong_GB2312" w:cs="FangSong_GB2312"/>
                <w:color w:val="333333"/>
                <w:kern w:val="0"/>
                <w:sz w:val="24"/>
                <w:szCs w:val="24"/>
                <w:highlight w:val="none"/>
                <w:lang w:val="en-US" w:eastAsia="zh-CN" w:bidi="ar-SA"/>
              </w:rPr>
            </w:pPr>
          </w:p>
        </w:tc>
        <w:tc>
          <w:tcPr>
            <w:tcW w:w="1410" w:type="dxa"/>
            <w:vAlign w:val="center"/>
          </w:tcPr>
          <w:p w14:paraId="20E8A8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FangSong_GB2312" w:hAnsi="FangSong_GB2312" w:eastAsia="FangSong_GB2312" w:cs="FangSong_GB2312"/>
                <w:color w:val="333333"/>
                <w:kern w:val="0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FangSong_GB2312" w:hAnsi="FangSong_GB2312" w:eastAsia="FangSong_GB2312" w:cs="FangSong_GB2312"/>
                <w:color w:val="333333"/>
                <w:kern w:val="0"/>
                <w:sz w:val="24"/>
                <w:szCs w:val="24"/>
                <w:highlight w:val="none"/>
                <w:lang w:val="en-US" w:eastAsia="zh-CN" w:bidi="ar-SA"/>
              </w:rPr>
              <w:t>限价10元/亩</w:t>
            </w:r>
          </w:p>
        </w:tc>
      </w:tr>
      <w:tr w14:paraId="3164D47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74" w:hRule="atLeast"/>
        </w:trPr>
        <w:tc>
          <w:tcPr>
            <w:tcW w:w="6476" w:type="dxa"/>
            <w:gridSpan w:val="6"/>
            <w:vAlign w:val="center"/>
          </w:tcPr>
          <w:p w14:paraId="0971FF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FangSong_GB2312" w:hAnsi="FangSong_GB2312" w:eastAsia="FangSong_GB2312" w:cs="FangSong_GB2312"/>
                <w:color w:val="333333"/>
                <w:kern w:val="0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FangSong_GB2312" w:hAnsi="FangSong_GB2312" w:eastAsia="FangSong_GB2312" w:cs="FangSong_GB2312"/>
                <w:b/>
                <w:bCs/>
                <w:color w:val="333333"/>
                <w:kern w:val="0"/>
                <w:sz w:val="32"/>
                <w:szCs w:val="32"/>
                <w:highlight w:val="none"/>
                <w:lang w:val="en-US" w:eastAsia="zh-CN" w:bidi="ar-SA"/>
              </w:rPr>
              <w:t>合计金额：</w:t>
            </w:r>
          </w:p>
        </w:tc>
        <w:tc>
          <w:tcPr>
            <w:tcW w:w="1681" w:type="dxa"/>
            <w:vAlign w:val="center"/>
          </w:tcPr>
          <w:p w14:paraId="095F29E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FangSong_GB2312" w:hAnsi="FangSong_GB2312" w:eastAsia="FangSong_GB2312" w:cs="FangSong_GB2312"/>
                <w:color w:val="333333"/>
                <w:kern w:val="0"/>
                <w:sz w:val="24"/>
                <w:szCs w:val="24"/>
                <w:highlight w:val="none"/>
                <w:lang w:val="en-US" w:eastAsia="zh-CN" w:bidi="ar-SA"/>
              </w:rPr>
            </w:pPr>
          </w:p>
        </w:tc>
        <w:tc>
          <w:tcPr>
            <w:tcW w:w="1410" w:type="dxa"/>
            <w:vAlign w:val="center"/>
          </w:tcPr>
          <w:p w14:paraId="4C3A07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FangSong_GB2312" w:hAnsi="FangSong_GB2312" w:eastAsia="FangSong_GB2312" w:cs="FangSong_GB2312"/>
                <w:color w:val="333333"/>
                <w:kern w:val="0"/>
                <w:sz w:val="24"/>
                <w:szCs w:val="24"/>
                <w:highlight w:val="none"/>
                <w:lang w:val="en-US" w:eastAsia="zh-CN" w:bidi="ar-SA"/>
              </w:rPr>
            </w:pPr>
          </w:p>
        </w:tc>
      </w:tr>
      <w:tr w14:paraId="5956309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07" w:hRule="atLeast"/>
        </w:trPr>
        <w:tc>
          <w:tcPr>
            <w:tcW w:w="9567" w:type="dxa"/>
            <w:gridSpan w:val="8"/>
            <w:vAlign w:val="center"/>
          </w:tcPr>
          <w:p w14:paraId="1663578C">
            <w:pPr>
              <w:pStyle w:val="2"/>
              <w:ind w:left="0" w:leftChars="0" w:firstLine="0" w:firstLineChars="0"/>
              <w:jc w:val="both"/>
              <w:rPr>
                <w:rFonts w:hint="eastAsia" w:ascii="FangSong_GB2312" w:hAnsi="FangSong_GB2312" w:eastAsia="FangSong_GB2312" w:cs="FangSong_GB2312"/>
                <w:color w:val="333333"/>
                <w:kern w:val="0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FangSong_GB2312" w:hAnsi="FangSong_GB2312" w:eastAsia="FangSong_GB2312" w:cs="FangSong_GB2312"/>
                <w:color w:val="333333"/>
                <w:kern w:val="0"/>
                <w:sz w:val="24"/>
                <w:szCs w:val="24"/>
                <w:highlight w:val="none"/>
                <w:lang w:val="en-US" w:eastAsia="zh-CN" w:bidi="ar-SA"/>
              </w:rPr>
              <w:t>注：以上报价均包运输费、税费、装卸费等，</w:t>
            </w:r>
            <w:r>
              <w:rPr>
                <w:rFonts w:hint="eastAsia" w:ascii="FangSong_GB2312" w:eastAsia="FangSong_GB2312"/>
                <w:sz w:val="24"/>
                <w:szCs w:val="24"/>
                <w:highlight w:val="none"/>
              </w:rPr>
              <w:t>投标单位须按上述格式逐项填报。</w:t>
            </w:r>
          </w:p>
        </w:tc>
      </w:tr>
    </w:tbl>
    <w:p w14:paraId="083BEAAA">
      <w:pPr>
        <w:widowControl/>
        <w:adjustRightInd w:val="0"/>
        <w:snapToGrid w:val="0"/>
        <w:spacing w:after="200" w:line="500" w:lineRule="exact"/>
        <w:ind w:firstLine="4480" w:firstLineChars="1600"/>
        <w:jc w:val="left"/>
        <w:rPr>
          <w:rFonts w:hint="eastAsia" w:ascii="仿宋" w:hAnsi="仿宋" w:eastAsia="仿宋" w:cs="仿宋"/>
          <w:sz w:val="28"/>
          <w:szCs w:val="28"/>
          <w:highlight w:val="none"/>
        </w:rPr>
      </w:pPr>
    </w:p>
    <w:p w14:paraId="6A24ED0A">
      <w:pPr>
        <w:widowControl/>
        <w:adjustRightInd w:val="0"/>
        <w:snapToGrid w:val="0"/>
        <w:spacing w:after="200" w:line="500" w:lineRule="exact"/>
        <w:ind w:firstLine="4480" w:firstLineChars="1600"/>
        <w:jc w:val="left"/>
        <w:rPr>
          <w:rFonts w:ascii="仿宋" w:hAnsi="仿宋" w:eastAsia="仿宋" w:cs="仿宋"/>
          <w:sz w:val="28"/>
          <w:szCs w:val="28"/>
          <w:highlight w:val="none"/>
        </w:rPr>
      </w:pPr>
      <w:r>
        <w:rPr>
          <w:rFonts w:hint="eastAsia" w:ascii="仿宋" w:hAnsi="仿宋" w:eastAsia="仿宋" w:cs="仿宋"/>
          <w:sz w:val="28"/>
          <w:szCs w:val="28"/>
          <w:highlight w:val="none"/>
        </w:rPr>
        <w:t>投标人（盖章）：</w:t>
      </w:r>
    </w:p>
    <w:p w14:paraId="12BA8A2D">
      <w:pPr>
        <w:widowControl/>
        <w:adjustRightInd w:val="0"/>
        <w:snapToGrid w:val="0"/>
        <w:spacing w:after="200" w:line="500" w:lineRule="exact"/>
        <w:ind w:firstLine="2805"/>
        <w:jc w:val="center"/>
        <w:rPr>
          <w:rFonts w:hint="eastAsia" w:ascii="仿宋" w:hAnsi="仿宋" w:eastAsia="仿宋" w:cs="仿宋"/>
          <w:sz w:val="28"/>
          <w:szCs w:val="28"/>
          <w:highlight w:val="none"/>
        </w:rPr>
      </w:pPr>
      <w:r>
        <w:rPr>
          <w:rFonts w:hint="eastAsia" w:ascii="仿宋" w:hAnsi="仿宋" w:eastAsia="仿宋" w:cs="仿宋"/>
          <w:sz w:val="28"/>
          <w:szCs w:val="28"/>
          <w:highlight w:val="none"/>
        </w:rPr>
        <w:t>法定代表人或投标代表（签字或盖章）：</w:t>
      </w:r>
    </w:p>
    <w:p w14:paraId="62D9934D">
      <w:pPr>
        <w:pStyle w:val="2"/>
        <w:ind w:left="0" w:leftChars="0" w:firstLine="4480" w:firstLineChars="1600"/>
        <w:rPr>
          <w:rFonts w:hint="eastAsia" w:ascii="仿宋" w:hAnsi="仿宋" w:eastAsia="仿宋" w:cs="仿宋"/>
          <w:sz w:val="28"/>
          <w:szCs w:val="28"/>
          <w:highlight w:val="none"/>
          <w:lang w:val="en-US" w:eastAsia="zh-CN"/>
        </w:rPr>
      </w:pPr>
      <w:r>
        <w:rPr>
          <w:rFonts w:hint="eastAsia" w:ascii="仿宋" w:hAnsi="仿宋" w:eastAsia="仿宋" w:cs="仿宋"/>
          <w:sz w:val="28"/>
          <w:szCs w:val="28"/>
          <w:highlight w:val="none"/>
          <w:lang w:val="en-US" w:eastAsia="zh-CN"/>
        </w:rPr>
        <w:t>日期：    年   月   日</w:t>
      </w:r>
    </w:p>
    <w:p w14:paraId="519BE0F4">
      <w:pPr>
        <w:pStyle w:val="2"/>
        <w:ind w:left="0" w:leftChars="0" w:firstLine="4480" w:firstLineChars="1600"/>
        <w:rPr>
          <w:rFonts w:hint="eastAsia" w:ascii="仿宋" w:hAnsi="仿宋" w:eastAsia="仿宋" w:cs="仿宋"/>
          <w:sz w:val="28"/>
          <w:szCs w:val="28"/>
          <w:highlight w:val="none"/>
          <w:lang w:val="en-US" w:eastAsia="zh-CN"/>
        </w:rPr>
      </w:pPr>
    </w:p>
    <w:p w14:paraId="2BCEC28B">
      <w:pPr>
        <w:pStyle w:val="2"/>
        <w:ind w:left="0" w:leftChars="0" w:firstLine="4480" w:firstLineChars="1600"/>
        <w:rPr>
          <w:rFonts w:hint="eastAsia" w:ascii="仿宋" w:hAnsi="仿宋" w:eastAsia="仿宋" w:cs="仿宋"/>
          <w:sz w:val="28"/>
          <w:szCs w:val="28"/>
          <w:highlight w:val="none"/>
          <w:lang w:val="en-US" w:eastAsia="zh-CN"/>
        </w:rPr>
      </w:pPr>
    </w:p>
    <w:p w14:paraId="3A6DE84D">
      <w:pPr>
        <w:pStyle w:val="2"/>
        <w:ind w:left="0" w:leftChars="0" w:firstLine="4480" w:firstLineChars="1600"/>
        <w:rPr>
          <w:rFonts w:hint="eastAsia" w:ascii="仿宋" w:hAnsi="仿宋" w:eastAsia="仿宋" w:cs="仿宋"/>
          <w:sz w:val="28"/>
          <w:szCs w:val="28"/>
          <w:highlight w:val="none"/>
          <w:lang w:val="en-US" w:eastAsia="zh-CN"/>
        </w:rPr>
      </w:pPr>
    </w:p>
    <w:p w14:paraId="5BA30D70">
      <w:pPr>
        <w:pStyle w:val="2"/>
        <w:ind w:left="0" w:leftChars="0" w:firstLine="4480" w:firstLineChars="1600"/>
        <w:rPr>
          <w:rFonts w:hint="eastAsia" w:ascii="仿宋" w:hAnsi="仿宋" w:eastAsia="仿宋" w:cs="仿宋"/>
          <w:sz w:val="28"/>
          <w:szCs w:val="28"/>
          <w:highlight w:val="none"/>
          <w:lang w:val="en-US" w:eastAsia="zh-CN"/>
        </w:rPr>
      </w:pPr>
    </w:p>
    <w:p w14:paraId="03DA30E9">
      <w:pPr>
        <w:pStyle w:val="2"/>
        <w:ind w:left="0" w:leftChars="0" w:firstLine="4480" w:firstLineChars="1600"/>
        <w:rPr>
          <w:rFonts w:hint="eastAsia" w:ascii="仿宋" w:hAnsi="仿宋" w:eastAsia="仿宋" w:cs="仿宋"/>
          <w:sz w:val="28"/>
          <w:szCs w:val="28"/>
          <w:highlight w:val="none"/>
          <w:lang w:val="en-US" w:eastAsia="zh-CN"/>
        </w:rPr>
      </w:pPr>
    </w:p>
    <w:p w14:paraId="19726892">
      <w:pPr>
        <w:pStyle w:val="2"/>
        <w:numPr>
          <w:ilvl w:val="0"/>
          <w:numId w:val="0"/>
        </w:numPr>
        <w:rPr>
          <w:rStyle w:val="8"/>
          <w:rFonts w:hint="eastAsia" w:ascii="FangSong_GB2312" w:hAnsi="Times New Roman" w:eastAsia="FangSong_GB2312" w:cs="Times New Roman"/>
          <w:b/>
          <w:kern w:val="2"/>
          <w:sz w:val="30"/>
          <w:szCs w:val="30"/>
          <w:highlight w:val="none"/>
          <w:lang w:val="en-US" w:eastAsia="zh-CN" w:bidi="ar-SA"/>
        </w:rPr>
      </w:pPr>
      <w:r>
        <w:rPr>
          <w:rStyle w:val="8"/>
          <w:rFonts w:hint="eastAsia" w:ascii="FangSong_GB2312" w:hAnsi="Times New Roman" w:eastAsia="FangSong_GB2312" w:cs="Times New Roman"/>
          <w:b/>
          <w:kern w:val="2"/>
          <w:sz w:val="30"/>
          <w:szCs w:val="30"/>
          <w:highlight w:val="none"/>
          <w:lang w:val="en-US" w:eastAsia="zh-CN" w:bidi="ar-SA"/>
        </w:rPr>
        <w:t>标的</w:t>
      </w:r>
      <w:r>
        <w:rPr>
          <w:rStyle w:val="8"/>
          <w:rFonts w:hint="eastAsia" w:ascii="FangSong_GB2312" w:eastAsia="FangSong_GB2312" w:cs="Times New Roman"/>
          <w:b/>
          <w:kern w:val="2"/>
          <w:sz w:val="30"/>
          <w:szCs w:val="30"/>
          <w:highlight w:val="none"/>
          <w:lang w:val="en-US" w:eastAsia="zh-CN" w:bidi="ar-SA"/>
        </w:rPr>
        <w:t>二</w:t>
      </w:r>
      <w:r>
        <w:rPr>
          <w:rStyle w:val="8"/>
          <w:rFonts w:hint="eastAsia" w:ascii="FangSong_GB2312" w:hAnsi="Times New Roman" w:eastAsia="FangSong_GB2312" w:cs="Times New Roman"/>
          <w:b/>
          <w:kern w:val="2"/>
          <w:sz w:val="30"/>
          <w:szCs w:val="30"/>
          <w:highlight w:val="none"/>
          <w:lang w:val="en-US" w:eastAsia="zh-CN" w:bidi="ar-SA"/>
        </w:rPr>
        <w:t>：</w:t>
      </w:r>
    </w:p>
    <w:tbl>
      <w:tblPr>
        <w:tblStyle w:val="6"/>
        <w:tblW w:w="9567" w:type="dxa"/>
        <w:tblInd w:w="-226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33"/>
        <w:gridCol w:w="1683"/>
        <w:gridCol w:w="1485"/>
        <w:gridCol w:w="750"/>
        <w:gridCol w:w="900"/>
        <w:gridCol w:w="1125"/>
        <w:gridCol w:w="1681"/>
        <w:gridCol w:w="1410"/>
      </w:tblGrid>
      <w:tr w14:paraId="79C2916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09" w:hRule="atLeast"/>
        </w:trPr>
        <w:tc>
          <w:tcPr>
            <w:tcW w:w="9567" w:type="dxa"/>
            <w:gridSpan w:val="8"/>
            <w:vAlign w:val="center"/>
          </w:tcPr>
          <w:p w14:paraId="7846A4D2">
            <w:pPr>
              <w:pStyle w:val="2"/>
              <w:jc w:val="center"/>
              <w:rPr>
                <w:rFonts w:hint="eastAsia" w:ascii="仿宋" w:hAnsi="仿宋" w:eastAsia="仿宋" w:cs="仿宋"/>
                <w:b/>
                <w:sz w:val="28"/>
                <w:szCs w:val="28"/>
                <w:highlight w:val="none"/>
                <w:vertAlign w:val="baseline"/>
                <w:lang w:eastAsia="zh-CN"/>
              </w:rPr>
            </w:pPr>
            <w:r>
              <w:rPr>
                <w:rFonts w:hint="eastAsia" w:ascii="仿宋" w:hAnsi="仿宋" w:eastAsia="仿宋" w:cs="仿宋"/>
                <w:b/>
                <w:sz w:val="28"/>
                <w:szCs w:val="28"/>
                <w:highlight w:val="none"/>
                <w:vertAlign w:val="baseline"/>
                <w:lang w:eastAsia="zh-CN"/>
              </w:rPr>
              <w:t>青口投资公司</w:t>
            </w:r>
            <w:r>
              <w:rPr>
                <w:rFonts w:hint="eastAsia" w:ascii="仿宋" w:hAnsi="仿宋" w:eastAsia="仿宋" w:cs="仿宋"/>
                <w:b/>
                <w:sz w:val="28"/>
                <w:szCs w:val="28"/>
                <w:highlight w:val="none"/>
                <w:vertAlign w:val="baseline"/>
                <w:lang w:val="en-US" w:eastAsia="zh-CN"/>
              </w:rPr>
              <w:t>2025年水稻种植农药</w:t>
            </w:r>
            <w:r>
              <w:rPr>
                <w:rFonts w:hint="eastAsia" w:ascii="仿宋" w:hAnsi="仿宋" w:eastAsia="仿宋" w:cs="仿宋"/>
                <w:b/>
                <w:sz w:val="28"/>
                <w:szCs w:val="28"/>
                <w:highlight w:val="none"/>
                <w:vertAlign w:val="baseline"/>
                <w:lang w:eastAsia="zh-CN"/>
              </w:rPr>
              <w:t>投标报价表</w:t>
            </w:r>
          </w:p>
        </w:tc>
      </w:tr>
      <w:tr w14:paraId="4F1C1EC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01" w:hRule="atLeast"/>
        </w:trPr>
        <w:tc>
          <w:tcPr>
            <w:tcW w:w="533" w:type="dxa"/>
            <w:vAlign w:val="center"/>
          </w:tcPr>
          <w:p w14:paraId="56D9C028">
            <w:pPr>
              <w:pStyle w:val="2"/>
              <w:ind w:left="0" w:leftChars="0" w:firstLine="0" w:firstLineChars="0"/>
              <w:jc w:val="center"/>
              <w:rPr>
                <w:rFonts w:hint="eastAsia" w:ascii="FangSong_GB2312" w:hAnsi="FangSong_GB2312" w:eastAsia="FangSong_GB2312" w:cs="FangSong_GB2312"/>
                <w:color w:val="333333"/>
                <w:kern w:val="0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FangSong_GB2312" w:hAnsi="FangSong_GB2312" w:eastAsia="FangSong_GB2312" w:cs="FangSong_GB2312"/>
                <w:color w:val="333333"/>
                <w:kern w:val="0"/>
                <w:sz w:val="24"/>
                <w:szCs w:val="24"/>
                <w:highlight w:val="none"/>
                <w:lang w:val="en-US" w:eastAsia="zh-CN" w:bidi="ar-SA"/>
              </w:rPr>
              <w:t>序号</w:t>
            </w:r>
          </w:p>
        </w:tc>
        <w:tc>
          <w:tcPr>
            <w:tcW w:w="1683" w:type="dxa"/>
            <w:vAlign w:val="center"/>
          </w:tcPr>
          <w:p w14:paraId="6B24F95F">
            <w:pPr>
              <w:pStyle w:val="2"/>
              <w:ind w:left="0" w:leftChars="0" w:firstLine="0" w:firstLineChars="0"/>
              <w:jc w:val="center"/>
              <w:rPr>
                <w:rFonts w:hint="eastAsia" w:ascii="FangSong_GB2312" w:hAnsi="FangSong_GB2312" w:eastAsia="FangSong_GB2312" w:cs="FangSong_GB2312"/>
                <w:color w:val="333333"/>
                <w:kern w:val="0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FangSong_GB2312" w:hAnsi="FangSong_GB2312" w:eastAsia="FangSong_GB2312" w:cs="FangSong_GB2312"/>
                <w:color w:val="333333"/>
                <w:kern w:val="0"/>
                <w:sz w:val="24"/>
                <w:szCs w:val="24"/>
                <w:highlight w:val="none"/>
                <w:lang w:val="en-US" w:eastAsia="zh-CN" w:bidi="ar-SA"/>
              </w:rPr>
              <w:t>商品名称</w:t>
            </w:r>
          </w:p>
        </w:tc>
        <w:tc>
          <w:tcPr>
            <w:tcW w:w="1485" w:type="dxa"/>
            <w:vAlign w:val="center"/>
          </w:tcPr>
          <w:p w14:paraId="4B3EC011">
            <w:pPr>
              <w:pStyle w:val="2"/>
              <w:ind w:left="0" w:leftChars="0" w:firstLine="0" w:firstLineChars="0"/>
              <w:jc w:val="center"/>
              <w:rPr>
                <w:rFonts w:hint="eastAsia" w:ascii="FangSong_GB2312" w:hAnsi="FangSong_GB2312" w:eastAsia="FangSong_GB2312" w:cs="FangSong_GB2312"/>
                <w:color w:val="333333"/>
                <w:kern w:val="0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FangSong_GB2312" w:hAnsi="FangSong_GB2312" w:eastAsia="FangSong_GB2312" w:cs="FangSong_GB2312"/>
                <w:color w:val="333333"/>
                <w:kern w:val="0"/>
                <w:sz w:val="24"/>
                <w:szCs w:val="24"/>
                <w:highlight w:val="none"/>
                <w:lang w:val="en-US" w:eastAsia="zh-CN" w:bidi="ar-SA"/>
              </w:rPr>
              <w:t>规格含量</w:t>
            </w:r>
          </w:p>
        </w:tc>
        <w:tc>
          <w:tcPr>
            <w:tcW w:w="750" w:type="dxa"/>
            <w:vAlign w:val="center"/>
          </w:tcPr>
          <w:p w14:paraId="2DD68C4C">
            <w:pPr>
              <w:pStyle w:val="2"/>
              <w:ind w:left="0" w:leftChars="0" w:firstLine="0" w:firstLineChars="0"/>
              <w:jc w:val="center"/>
              <w:rPr>
                <w:rFonts w:hint="eastAsia" w:ascii="FangSong_GB2312" w:hAnsi="FangSong_GB2312" w:eastAsia="FangSong_GB2312" w:cs="FangSong_GB2312"/>
                <w:color w:val="333333"/>
                <w:kern w:val="0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FangSong_GB2312" w:hAnsi="FangSong_GB2312" w:eastAsia="FangSong_GB2312" w:cs="FangSong_GB2312"/>
                <w:color w:val="333333"/>
                <w:kern w:val="0"/>
                <w:sz w:val="24"/>
                <w:szCs w:val="24"/>
                <w:highlight w:val="none"/>
                <w:lang w:val="en-US" w:eastAsia="zh-CN" w:bidi="ar-SA"/>
              </w:rPr>
              <w:t>单位</w:t>
            </w:r>
          </w:p>
        </w:tc>
        <w:tc>
          <w:tcPr>
            <w:tcW w:w="900" w:type="dxa"/>
            <w:vAlign w:val="center"/>
          </w:tcPr>
          <w:p w14:paraId="493FEAE6">
            <w:pPr>
              <w:pStyle w:val="2"/>
              <w:ind w:left="0" w:leftChars="0" w:firstLine="0" w:firstLineChars="0"/>
              <w:jc w:val="center"/>
              <w:rPr>
                <w:rFonts w:hint="eastAsia" w:ascii="FangSong_GB2312" w:hAnsi="FangSong_GB2312" w:eastAsia="FangSong_GB2312" w:cs="FangSong_GB2312"/>
                <w:color w:val="333333"/>
                <w:kern w:val="0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FangSong_GB2312" w:hAnsi="FangSong_GB2312" w:eastAsia="FangSong_GB2312" w:cs="FangSong_GB2312"/>
                <w:color w:val="333333"/>
                <w:kern w:val="0"/>
                <w:sz w:val="24"/>
                <w:szCs w:val="24"/>
                <w:highlight w:val="none"/>
                <w:lang w:val="en-US" w:eastAsia="zh-CN" w:bidi="ar-SA"/>
              </w:rPr>
              <w:t>数量</w:t>
            </w:r>
          </w:p>
        </w:tc>
        <w:tc>
          <w:tcPr>
            <w:tcW w:w="1125" w:type="dxa"/>
            <w:vAlign w:val="center"/>
          </w:tcPr>
          <w:p w14:paraId="1C6769E4">
            <w:pPr>
              <w:pStyle w:val="2"/>
              <w:ind w:left="0" w:leftChars="0" w:firstLine="0" w:firstLineChars="0"/>
              <w:jc w:val="center"/>
              <w:rPr>
                <w:rFonts w:hint="eastAsia" w:ascii="FangSong_GB2312" w:hAnsi="FangSong_GB2312" w:eastAsia="FangSong_GB2312" w:cs="FangSong_GB2312"/>
                <w:color w:val="333333"/>
                <w:kern w:val="0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FangSong_GB2312" w:hAnsi="FangSong_GB2312" w:eastAsia="FangSong_GB2312" w:cs="FangSong_GB2312"/>
                <w:color w:val="333333"/>
                <w:kern w:val="0"/>
                <w:sz w:val="24"/>
                <w:szCs w:val="24"/>
                <w:highlight w:val="none"/>
                <w:lang w:val="en-US" w:eastAsia="zh-CN" w:bidi="ar-SA"/>
              </w:rPr>
              <w:t>单价</w:t>
            </w:r>
          </w:p>
        </w:tc>
        <w:tc>
          <w:tcPr>
            <w:tcW w:w="1681" w:type="dxa"/>
            <w:vAlign w:val="center"/>
          </w:tcPr>
          <w:p w14:paraId="044FED1C">
            <w:pPr>
              <w:pStyle w:val="2"/>
              <w:ind w:left="0" w:leftChars="0" w:firstLine="0" w:firstLineChars="0"/>
              <w:jc w:val="center"/>
              <w:rPr>
                <w:rFonts w:hint="eastAsia" w:ascii="FangSong_GB2312" w:hAnsi="FangSong_GB2312" w:eastAsia="FangSong_GB2312" w:cs="FangSong_GB2312"/>
                <w:color w:val="333333"/>
                <w:kern w:val="0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FangSong_GB2312" w:hAnsi="FangSong_GB2312" w:eastAsia="FangSong_GB2312" w:cs="FangSong_GB2312"/>
                <w:color w:val="333333"/>
                <w:kern w:val="0"/>
                <w:sz w:val="24"/>
                <w:szCs w:val="24"/>
                <w:highlight w:val="none"/>
                <w:lang w:val="en-US" w:eastAsia="zh-CN" w:bidi="ar-SA"/>
              </w:rPr>
              <w:t>总金额</w:t>
            </w:r>
          </w:p>
        </w:tc>
        <w:tc>
          <w:tcPr>
            <w:tcW w:w="1410" w:type="dxa"/>
            <w:vAlign w:val="center"/>
          </w:tcPr>
          <w:p w14:paraId="7C44EE20">
            <w:pPr>
              <w:pStyle w:val="2"/>
              <w:ind w:left="0" w:leftChars="0" w:firstLine="0" w:firstLineChars="0"/>
              <w:jc w:val="center"/>
              <w:rPr>
                <w:rFonts w:hint="eastAsia" w:ascii="FangSong_GB2312" w:hAnsi="FangSong_GB2312" w:eastAsia="FangSong_GB2312" w:cs="FangSong_GB2312"/>
                <w:color w:val="333333"/>
                <w:kern w:val="0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FangSong_GB2312" w:hAnsi="FangSong_GB2312" w:eastAsia="FangSong_GB2312" w:cs="FangSong_GB2312"/>
                <w:color w:val="333333"/>
                <w:kern w:val="0"/>
                <w:sz w:val="24"/>
                <w:szCs w:val="24"/>
                <w:highlight w:val="none"/>
                <w:lang w:val="en-US" w:eastAsia="zh-CN" w:bidi="ar-SA"/>
              </w:rPr>
              <w:t>备注</w:t>
            </w:r>
          </w:p>
        </w:tc>
      </w:tr>
      <w:tr w14:paraId="78448DD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74" w:hRule="atLeast"/>
        </w:trPr>
        <w:tc>
          <w:tcPr>
            <w:tcW w:w="533" w:type="dxa"/>
            <w:vAlign w:val="center"/>
          </w:tcPr>
          <w:p w14:paraId="6CB07EF3">
            <w:pPr>
              <w:pStyle w:val="2"/>
              <w:ind w:left="0" w:leftChars="0" w:firstLine="0" w:firstLineChars="0"/>
              <w:jc w:val="center"/>
              <w:rPr>
                <w:rFonts w:hint="default" w:ascii="FangSong_GB2312" w:hAnsi="FangSong_GB2312" w:eastAsia="FangSong_GB2312" w:cs="FangSong_GB2312"/>
                <w:color w:val="333333"/>
                <w:kern w:val="0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FangSong_GB2312" w:hAnsi="FangSong_GB2312" w:eastAsia="FangSong_GB2312" w:cs="FangSong_GB2312"/>
                <w:color w:val="333333"/>
                <w:kern w:val="0"/>
                <w:sz w:val="24"/>
                <w:szCs w:val="24"/>
                <w:highlight w:val="none"/>
                <w:lang w:val="en-US" w:eastAsia="zh-CN" w:bidi="ar-SA"/>
              </w:rPr>
              <w:t>1</w:t>
            </w:r>
          </w:p>
        </w:tc>
        <w:tc>
          <w:tcPr>
            <w:tcW w:w="1683" w:type="dxa"/>
            <w:vAlign w:val="center"/>
          </w:tcPr>
          <w:p w14:paraId="71B5B3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FangSong_GB2312" w:hAnsi="FangSong_GB2312" w:eastAsia="FangSong_GB2312" w:cs="FangSong_GB2312"/>
                <w:color w:val="333333"/>
                <w:kern w:val="0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FangSong_GB2312" w:hAnsi="FangSong_GB2312" w:eastAsia="FangSong_GB2312" w:cs="FangSong_GB2312"/>
                <w:color w:val="333333"/>
                <w:kern w:val="0"/>
                <w:sz w:val="24"/>
                <w:szCs w:val="24"/>
                <w:highlight w:val="none"/>
                <w:lang w:val="en-US" w:eastAsia="zh-CN" w:bidi="ar-SA"/>
              </w:rPr>
              <w:t>苄.乙</w:t>
            </w:r>
          </w:p>
        </w:tc>
        <w:tc>
          <w:tcPr>
            <w:tcW w:w="1485" w:type="dxa"/>
            <w:vAlign w:val="center"/>
          </w:tcPr>
          <w:p w14:paraId="6B52EAC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FangSong_GB2312" w:hAnsi="FangSong_GB2312" w:eastAsia="FangSong_GB2312" w:cs="FangSong_GB2312"/>
                <w:color w:val="333333"/>
                <w:kern w:val="0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FangSong_GB2312" w:hAnsi="FangSong_GB2312" w:eastAsia="FangSong_GB2312" w:cs="FangSong_GB2312"/>
                <w:color w:val="333333"/>
                <w:kern w:val="0"/>
                <w:sz w:val="24"/>
                <w:szCs w:val="24"/>
                <w:highlight w:val="none"/>
                <w:lang w:val="en-US" w:eastAsia="zh-CN" w:bidi="ar-SA"/>
              </w:rPr>
              <w:t>亩用量按包装推荐上限用量使用，需含安全剂。每袋包装不低于500g</w:t>
            </w:r>
          </w:p>
        </w:tc>
        <w:tc>
          <w:tcPr>
            <w:tcW w:w="750" w:type="dxa"/>
            <w:vAlign w:val="center"/>
          </w:tcPr>
          <w:p w14:paraId="2730F83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FangSong_GB2312" w:hAnsi="FangSong_GB2312" w:eastAsia="FangSong_GB2312" w:cs="FangSong_GB2312"/>
                <w:color w:val="333333"/>
                <w:kern w:val="0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FangSong_GB2312" w:hAnsi="FangSong_GB2312" w:eastAsia="FangSong_GB2312" w:cs="FangSong_GB2312"/>
                <w:color w:val="333333"/>
                <w:kern w:val="0"/>
                <w:sz w:val="24"/>
                <w:szCs w:val="24"/>
                <w:highlight w:val="none"/>
                <w:lang w:val="en-US" w:eastAsia="zh-CN" w:bidi="ar-SA"/>
              </w:rPr>
              <w:t>亩</w:t>
            </w:r>
          </w:p>
        </w:tc>
        <w:tc>
          <w:tcPr>
            <w:tcW w:w="900" w:type="dxa"/>
            <w:vAlign w:val="center"/>
          </w:tcPr>
          <w:p w14:paraId="03605E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FangSong_GB2312" w:hAnsi="FangSong_GB2312" w:eastAsia="FangSong_GB2312" w:cs="FangSong_GB2312"/>
                <w:color w:val="333333"/>
                <w:kern w:val="0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FangSong_GB2312" w:hAnsi="FangSong_GB2312" w:eastAsia="FangSong_GB2312" w:cs="FangSong_GB2312"/>
                <w:color w:val="333333"/>
                <w:kern w:val="0"/>
                <w:sz w:val="24"/>
                <w:szCs w:val="24"/>
                <w:highlight w:val="none"/>
                <w:lang w:val="en-US" w:eastAsia="zh-CN" w:bidi="ar-SA"/>
              </w:rPr>
              <w:t>8000</w:t>
            </w:r>
          </w:p>
        </w:tc>
        <w:tc>
          <w:tcPr>
            <w:tcW w:w="1125" w:type="dxa"/>
            <w:vAlign w:val="center"/>
          </w:tcPr>
          <w:p w14:paraId="2AD8C3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FangSong_GB2312" w:hAnsi="FangSong_GB2312" w:eastAsia="FangSong_GB2312" w:cs="FangSong_GB2312"/>
                <w:color w:val="333333"/>
                <w:kern w:val="0"/>
                <w:sz w:val="24"/>
                <w:szCs w:val="24"/>
                <w:highlight w:val="none"/>
                <w:lang w:val="en-US" w:eastAsia="zh-CN" w:bidi="ar-SA"/>
              </w:rPr>
            </w:pPr>
          </w:p>
        </w:tc>
        <w:tc>
          <w:tcPr>
            <w:tcW w:w="1681" w:type="dxa"/>
            <w:vAlign w:val="center"/>
          </w:tcPr>
          <w:p w14:paraId="7589E55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FangSong_GB2312" w:hAnsi="FangSong_GB2312" w:eastAsia="FangSong_GB2312" w:cs="FangSong_GB2312"/>
                <w:color w:val="333333"/>
                <w:kern w:val="0"/>
                <w:sz w:val="24"/>
                <w:szCs w:val="24"/>
                <w:highlight w:val="none"/>
                <w:lang w:val="en-US" w:eastAsia="zh-CN" w:bidi="ar-SA"/>
              </w:rPr>
            </w:pPr>
          </w:p>
        </w:tc>
        <w:tc>
          <w:tcPr>
            <w:tcW w:w="1410" w:type="dxa"/>
            <w:vAlign w:val="center"/>
          </w:tcPr>
          <w:p w14:paraId="337040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FangSong_GB2312" w:hAnsi="FangSong_GB2312" w:eastAsia="FangSong_GB2312" w:cs="FangSong_GB2312"/>
                <w:color w:val="333333"/>
                <w:kern w:val="0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FangSong_GB2312" w:hAnsi="FangSong_GB2312" w:eastAsia="FangSong_GB2312" w:cs="FangSong_GB2312"/>
                <w:color w:val="333333"/>
                <w:kern w:val="0"/>
                <w:sz w:val="24"/>
                <w:szCs w:val="24"/>
                <w:highlight w:val="none"/>
                <w:lang w:val="en-US" w:eastAsia="zh-CN" w:bidi="ar-SA"/>
              </w:rPr>
              <w:t>限价6元/亩</w:t>
            </w:r>
          </w:p>
        </w:tc>
      </w:tr>
      <w:tr w14:paraId="522BB38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74" w:hRule="atLeast"/>
        </w:trPr>
        <w:tc>
          <w:tcPr>
            <w:tcW w:w="533" w:type="dxa"/>
            <w:vAlign w:val="center"/>
          </w:tcPr>
          <w:p w14:paraId="7A6DB29E">
            <w:pPr>
              <w:pStyle w:val="2"/>
              <w:ind w:left="0" w:leftChars="0" w:firstLine="0" w:firstLineChars="0"/>
              <w:jc w:val="center"/>
              <w:rPr>
                <w:rFonts w:hint="default" w:ascii="FangSong_GB2312" w:hAnsi="FangSong_GB2312" w:eastAsia="FangSong_GB2312" w:cs="FangSong_GB2312"/>
                <w:color w:val="333333"/>
                <w:kern w:val="0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FangSong_GB2312" w:hAnsi="FangSong_GB2312" w:eastAsia="FangSong_GB2312" w:cs="FangSong_GB2312"/>
                <w:color w:val="333333"/>
                <w:kern w:val="0"/>
                <w:sz w:val="24"/>
                <w:szCs w:val="24"/>
                <w:highlight w:val="none"/>
                <w:lang w:val="en-US" w:eastAsia="zh-CN" w:bidi="ar-SA"/>
              </w:rPr>
              <w:t>2</w:t>
            </w:r>
          </w:p>
        </w:tc>
        <w:tc>
          <w:tcPr>
            <w:tcW w:w="1683" w:type="dxa"/>
            <w:vAlign w:val="center"/>
          </w:tcPr>
          <w:p w14:paraId="60ECA8D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FangSong_GB2312" w:hAnsi="FangSong_GB2312" w:eastAsia="FangSong_GB2312" w:cs="FangSong_GB2312"/>
                <w:color w:val="333333"/>
                <w:kern w:val="0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FangSong_GB2312" w:hAnsi="FangSong_GB2312" w:eastAsia="FangSong_GB2312" w:cs="FangSong_GB2312"/>
                <w:color w:val="333333"/>
                <w:kern w:val="0"/>
                <w:sz w:val="24"/>
                <w:szCs w:val="24"/>
                <w:highlight w:val="none"/>
                <w:lang w:val="en-US" w:eastAsia="zh-CN" w:bidi="ar-SA"/>
              </w:rPr>
              <w:t>精草铵膦铵盐</w:t>
            </w:r>
          </w:p>
        </w:tc>
        <w:tc>
          <w:tcPr>
            <w:tcW w:w="1485" w:type="dxa"/>
            <w:vAlign w:val="center"/>
          </w:tcPr>
          <w:p w14:paraId="2B3EB6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FangSong_GB2312" w:hAnsi="FangSong_GB2312" w:eastAsia="FangSong_GB2312" w:cs="FangSong_GB2312"/>
                <w:color w:val="333333"/>
                <w:kern w:val="0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FangSong_GB2312" w:hAnsi="FangSong_GB2312" w:eastAsia="FangSong_GB2312" w:cs="FangSong_GB2312"/>
                <w:color w:val="333333"/>
                <w:kern w:val="0"/>
                <w:sz w:val="24"/>
                <w:szCs w:val="24"/>
                <w:highlight w:val="none"/>
                <w:lang w:val="en-US" w:eastAsia="zh-CN" w:bidi="ar-SA"/>
              </w:rPr>
              <w:t>精草铵膦含量10%，1kg/瓶</w:t>
            </w:r>
          </w:p>
        </w:tc>
        <w:tc>
          <w:tcPr>
            <w:tcW w:w="750" w:type="dxa"/>
            <w:vAlign w:val="center"/>
          </w:tcPr>
          <w:p w14:paraId="6E6AD85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FangSong_GB2312" w:hAnsi="FangSong_GB2312" w:eastAsia="FangSong_GB2312" w:cs="FangSong_GB2312"/>
                <w:color w:val="333333"/>
                <w:kern w:val="0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FangSong_GB2312" w:hAnsi="FangSong_GB2312" w:eastAsia="FangSong_GB2312" w:cs="FangSong_GB2312"/>
                <w:color w:val="333333"/>
                <w:kern w:val="0"/>
                <w:sz w:val="24"/>
                <w:szCs w:val="24"/>
                <w:highlight w:val="none"/>
                <w:lang w:val="en-US" w:eastAsia="zh-CN" w:bidi="ar-SA"/>
              </w:rPr>
              <w:t>瓶</w:t>
            </w:r>
          </w:p>
        </w:tc>
        <w:tc>
          <w:tcPr>
            <w:tcW w:w="900" w:type="dxa"/>
            <w:vAlign w:val="center"/>
          </w:tcPr>
          <w:p w14:paraId="7A02E12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FangSong_GB2312" w:hAnsi="FangSong_GB2312" w:eastAsia="FangSong_GB2312" w:cs="FangSong_GB2312"/>
                <w:color w:val="333333"/>
                <w:kern w:val="0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FangSong_GB2312" w:hAnsi="FangSong_GB2312" w:eastAsia="FangSong_GB2312" w:cs="FangSong_GB2312"/>
                <w:color w:val="333333"/>
                <w:kern w:val="0"/>
                <w:sz w:val="24"/>
                <w:szCs w:val="24"/>
                <w:highlight w:val="none"/>
                <w:lang w:val="en-US" w:eastAsia="zh-CN" w:bidi="ar-SA"/>
              </w:rPr>
              <w:t>1212</w:t>
            </w:r>
          </w:p>
        </w:tc>
        <w:tc>
          <w:tcPr>
            <w:tcW w:w="1125" w:type="dxa"/>
            <w:vAlign w:val="center"/>
          </w:tcPr>
          <w:p w14:paraId="6B4191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FangSong_GB2312" w:hAnsi="FangSong_GB2312" w:eastAsia="FangSong_GB2312" w:cs="FangSong_GB2312"/>
                <w:color w:val="333333"/>
                <w:kern w:val="0"/>
                <w:sz w:val="24"/>
                <w:szCs w:val="24"/>
                <w:highlight w:val="none"/>
                <w:lang w:val="en-US" w:eastAsia="zh-CN" w:bidi="ar-SA"/>
              </w:rPr>
            </w:pPr>
          </w:p>
        </w:tc>
        <w:tc>
          <w:tcPr>
            <w:tcW w:w="1681" w:type="dxa"/>
            <w:vAlign w:val="center"/>
          </w:tcPr>
          <w:p w14:paraId="4B0F2F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FangSong_GB2312" w:hAnsi="FangSong_GB2312" w:eastAsia="FangSong_GB2312" w:cs="FangSong_GB2312"/>
                <w:color w:val="333333"/>
                <w:kern w:val="0"/>
                <w:sz w:val="24"/>
                <w:szCs w:val="24"/>
                <w:highlight w:val="none"/>
                <w:lang w:val="en-US" w:eastAsia="zh-CN" w:bidi="ar-SA"/>
              </w:rPr>
            </w:pPr>
          </w:p>
        </w:tc>
        <w:tc>
          <w:tcPr>
            <w:tcW w:w="1410" w:type="dxa"/>
            <w:vAlign w:val="center"/>
          </w:tcPr>
          <w:p w14:paraId="3D27B2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FangSong_GB2312" w:hAnsi="FangSong_GB2312" w:eastAsia="FangSong_GB2312" w:cs="FangSong_GB2312"/>
                <w:color w:val="333333"/>
                <w:kern w:val="0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FangSong_GB2312" w:hAnsi="FangSong_GB2312" w:eastAsia="FangSong_GB2312" w:cs="FangSong_GB2312"/>
                <w:color w:val="333333"/>
                <w:kern w:val="0"/>
                <w:sz w:val="24"/>
                <w:szCs w:val="24"/>
                <w:highlight w:val="none"/>
                <w:lang w:val="en-US" w:eastAsia="zh-CN" w:bidi="ar-SA"/>
              </w:rPr>
              <w:t>限价16元/瓶</w:t>
            </w:r>
          </w:p>
        </w:tc>
      </w:tr>
      <w:tr w14:paraId="6318706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74" w:hRule="atLeast"/>
        </w:trPr>
        <w:tc>
          <w:tcPr>
            <w:tcW w:w="533" w:type="dxa"/>
            <w:vAlign w:val="center"/>
          </w:tcPr>
          <w:p w14:paraId="5748D04C">
            <w:pPr>
              <w:pStyle w:val="2"/>
              <w:ind w:left="0" w:leftChars="0" w:firstLine="0" w:firstLineChars="0"/>
              <w:jc w:val="center"/>
              <w:rPr>
                <w:rFonts w:hint="default" w:ascii="FangSong_GB2312" w:hAnsi="FangSong_GB2312" w:eastAsia="FangSong_GB2312" w:cs="FangSong_GB2312"/>
                <w:color w:val="333333"/>
                <w:kern w:val="0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FangSong_GB2312" w:hAnsi="FangSong_GB2312" w:eastAsia="FangSong_GB2312" w:cs="FangSong_GB2312"/>
                <w:color w:val="333333"/>
                <w:kern w:val="0"/>
                <w:sz w:val="24"/>
                <w:szCs w:val="24"/>
                <w:highlight w:val="none"/>
                <w:lang w:val="en-US" w:eastAsia="zh-CN" w:bidi="ar-SA"/>
              </w:rPr>
              <w:t>3</w:t>
            </w:r>
          </w:p>
        </w:tc>
        <w:tc>
          <w:tcPr>
            <w:tcW w:w="1683" w:type="dxa"/>
            <w:vAlign w:val="center"/>
          </w:tcPr>
          <w:p w14:paraId="42D6CCD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FangSong_GB2312" w:hAnsi="FangSong_GB2312" w:eastAsia="FangSong_GB2312" w:cs="FangSong_GB2312"/>
                <w:color w:val="333333"/>
                <w:kern w:val="0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FangSong_GB2312" w:hAnsi="FangSong_GB2312" w:eastAsia="FangSong_GB2312" w:cs="FangSong_GB2312"/>
                <w:color w:val="333333"/>
                <w:kern w:val="0"/>
                <w:sz w:val="24"/>
                <w:szCs w:val="24"/>
                <w:highlight w:val="none"/>
                <w:lang w:val="en-US" w:eastAsia="zh-CN" w:bidi="ar-SA"/>
              </w:rPr>
              <w:t>草甘膦</w:t>
            </w:r>
          </w:p>
        </w:tc>
        <w:tc>
          <w:tcPr>
            <w:tcW w:w="1485" w:type="dxa"/>
            <w:vAlign w:val="center"/>
          </w:tcPr>
          <w:p w14:paraId="031FB2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FangSong_GB2312" w:hAnsi="FangSong_GB2312" w:eastAsia="FangSong_GB2312" w:cs="FangSong_GB2312"/>
                <w:color w:val="333333"/>
                <w:kern w:val="0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FangSong_GB2312" w:hAnsi="FangSong_GB2312" w:eastAsia="FangSong_GB2312" w:cs="FangSong_GB2312"/>
                <w:color w:val="333333"/>
                <w:kern w:val="0"/>
                <w:sz w:val="24"/>
                <w:szCs w:val="24"/>
                <w:highlight w:val="none"/>
                <w:lang w:val="en-US" w:eastAsia="zh-CN" w:bidi="ar-SA"/>
              </w:rPr>
              <w:t>1000ml/瓶</w:t>
            </w:r>
          </w:p>
        </w:tc>
        <w:tc>
          <w:tcPr>
            <w:tcW w:w="750" w:type="dxa"/>
            <w:vAlign w:val="center"/>
          </w:tcPr>
          <w:p w14:paraId="59693B7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FangSong_GB2312" w:hAnsi="FangSong_GB2312" w:eastAsia="FangSong_GB2312" w:cs="FangSong_GB2312"/>
                <w:color w:val="333333"/>
                <w:kern w:val="0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FangSong_GB2312" w:hAnsi="FangSong_GB2312" w:eastAsia="FangSong_GB2312" w:cs="FangSong_GB2312"/>
                <w:color w:val="333333"/>
                <w:kern w:val="0"/>
                <w:sz w:val="24"/>
                <w:szCs w:val="24"/>
                <w:highlight w:val="none"/>
                <w:lang w:val="en-US" w:eastAsia="zh-CN" w:bidi="ar-SA"/>
              </w:rPr>
              <w:t>瓶</w:t>
            </w:r>
          </w:p>
        </w:tc>
        <w:tc>
          <w:tcPr>
            <w:tcW w:w="900" w:type="dxa"/>
            <w:vAlign w:val="center"/>
          </w:tcPr>
          <w:p w14:paraId="1BFB76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FangSong_GB2312" w:hAnsi="FangSong_GB2312" w:eastAsia="FangSong_GB2312" w:cs="FangSong_GB2312"/>
                <w:color w:val="333333"/>
                <w:kern w:val="0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FangSong_GB2312" w:hAnsi="FangSong_GB2312" w:eastAsia="FangSong_GB2312" w:cs="FangSong_GB2312"/>
                <w:color w:val="333333"/>
                <w:kern w:val="0"/>
                <w:sz w:val="24"/>
                <w:szCs w:val="24"/>
                <w:highlight w:val="none"/>
                <w:lang w:val="en-US" w:eastAsia="zh-CN" w:bidi="ar-SA"/>
              </w:rPr>
              <w:t>24</w:t>
            </w:r>
          </w:p>
        </w:tc>
        <w:tc>
          <w:tcPr>
            <w:tcW w:w="1125" w:type="dxa"/>
            <w:vAlign w:val="center"/>
          </w:tcPr>
          <w:p w14:paraId="6231C4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FangSong_GB2312" w:hAnsi="FangSong_GB2312" w:eastAsia="FangSong_GB2312" w:cs="FangSong_GB2312"/>
                <w:color w:val="333333"/>
                <w:kern w:val="0"/>
                <w:sz w:val="24"/>
                <w:szCs w:val="24"/>
                <w:highlight w:val="none"/>
                <w:lang w:val="en-US" w:eastAsia="zh-CN" w:bidi="ar-SA"/>
              </w:rPr>
            </w:pPr>
          </w:p>
        </w:tc>
        <w:tc>
          <w:tcPr>
            <w:tcW w:w="1681" w:type="dxa"/>
            <w:vAlign w:val="center"/>
          </w:tcPr>
          <w:p w14:paraId="250C53A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FangSong_GB2312" w:hAnsi="FangSong_GB2312" w:eastAsia="FangSong_GB2312" w:cs="FangSong_GB2312"/>
                <w:color w:val="333333"/>
                <w:kern w:val="0"/>
                <w:sz w:val="24"/>
                <w:szCs w:val="24"/>
                <w:highlight w:val="none"/>
                <w:lang w:val="en-US" w:eastAsia="zh-CN" w:bidi="ar-SA"/>
              </w:rPr>
            </w:pPr>
          </w:p>
        </w:tc>
        <w:tc>
          <w:tcPr>
            <w:tcW w:w="1410" w:type="dxa"/>
            <w:vAlign w:val="center"/>
          </w:tcPr>
          <w:p w14:paraId="623D75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FangSong_GB2312" w:hAnsi="FangSong_GB2312" w:eastAsia="FangSong_GB2312" w:cs="FangSong_GB2312"/>
                <w:color w:val="333333"/>
                <w:kern w:val="0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FangSong_GB2312" w:hAnsi="FangSong_GB2312" w:eastAsia="FangSong_GB2312" w:cs="FangSong_GB2312"/>
                <w:color w:val="333333"/>
                <w:kern w:val="0"/>
                <w:sz w:val="24"/>
                <w:szCs w:val="24"/>
                <w:highlight w:val="none"/>
                <w:lang w:val="en-US" w:eastAsia="zh-CN" w:bidi="ar-SA"/>
              </w:rPr>
              <w:t>限价22.50元/瓶</w:t>
            </w:r>
          </w:p>
        </w:tc>
      </w:tr>
      <w:tr w14:paraId="69EF641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74" w:hRule="atLeast"/>
        </w:trPr>
        <w:tc>
          <w:tcPr>
            <w:tcW w:w="6476" w:type="dxa"/>
            <w:gridSpan w:val="6"/>
            <w:vAlign w:val="center"/>
          </w:tcPr>
          <w:p w14:paraId="594A4F6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FangSong_GB2312" w:hAnsi="FangSong_GB2312" w:eastAsia="FangSong_GB2312" w:cs="FangSong_GB2312"/>
                <w:color w:val="333333"/>
                <w:kern w:val="0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FangSong_GB2312" w:hAnsi="FangSong_GB2312" w:eastAsia="FangSong_GB2312" w:cs="FangSong_GB2312"/>
                <w:b/>
                <w:bCs/>
                <w:color w:val="333333"/>
                <w:kern w:val="0"/>
                <w:sz w:val="32"/>
                <w:szCs w:val="32"/>
                <w:highlight w:val="none"/>
                <w:lang w:val="en-US" w:eastAsia="zh-CN" w:bidi="ar-SA"/>
              </w:rPr>
              <w:t>合计金额：</w:t>
            </w:r>
          </w:p>
        </w:tc>
        <w:tc>
          <w:tcPr>
            <w:tcW w:w="1681" w:type="dxa"/>
            <w:vAlign w:val="center"/>
          </w:tcPr>
          <w:p w14:paraId="4A21412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FangSong_GB2312" w:hAnsi="FangSong_GB2312" w:eastAsia="FangSong_GB2312" w:cs="FangSong_GB2312"/>
                <w:color w:val="333333"/>
                <w:kern w:val="0"/>
                <w:sz w:val="24"/>
                <w:szCs w:val="24"/>
                <w:highlight w:val="none"/>
                <w:lang w:val="en-US" w:eastAsia="zh-CN" w:bidi="ar-SA"/>
              </w:rPr>
            </w:pPr>
          </w:p>
        </w:tc>
        <w:tc>
          <w:tcPr>
            <w:tcW w:w="1410" w:type="dxa"/>
            <w:vAlign w:val="center"/>
          </w:tcPr>
          <w:p w14:paraId="3EB5294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FangSong_GB2312" w:hAnsi="FangSong_GB2312" w:eastAsia="FangSong_GB2312" w:cs="FangSong_GB2312"/>
                <w:color w:val="333333"/>
                <w:kern w:val="0"/>
                <w:sz w:val="24"/>
                <w:szCs w:val="24"/>
                <w:highlight w:val="none"/>
                <w:lang w:val="en-US" w:eastAsia="zh-CN" w:bidi="ar-SA"/>
              </w:rPr>
            </w:pPr>
          </w:p>
        </w:tc>
      </w:tr>
      <w:tr w14:paraId="7157002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07" w:hRule="atLeast"/>
        </w:trPr>
        <w:tc>
          <w:tcPr>
            <w:tcW w:w="9567" w:type="dxa"/>
            <w:gridSpan w:val="8"/>
            <w:vAlign w:val="center"/>
          </w:tcPr>
          <w:p w14:paraId="339B0AD1">
            <w:pPr>
              <w:pStyle w:val="2"/>
              <w:ind w:left="0" w:leftChars="0" w:firstLine="0" w:firstLineChars="0"/>
              <w:jc w:val="both"/>
              <w:rPr>
                <w:rFonts w:hint="eastAsia" w:ascii="FangSong_GB2312" w:hAnsi="FangSong_GB2312" w:eastAsia="FangSong_GB2312" w:cs="FangSong_GB2312"/>
                <w:color w:val="333333"/>
                <w:kern w:val="0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FangSong_GB2312" w:hAnsi="FangSong_GB2312" w:eastAsia="FangSong_GB2312" w:cs="FangSong_GB2312"/>
                <w:color w:val="333333"/>
                <w:kern w:val="0"/>
                <w:sz w:val="24"/>
                <w:szCs w:val="24"/>
                <w:highlight w:val="none"/>
                <w:lang w:val="en-US" w:eastAsia="zh-CN" w:bidi="ar-SA"/>
              </w:rPr>
              <w:t>注：以上报价均包运输费、税费、装卸费等，</w:t>
            </w:r>
            <w:r>
              <w:rPr>
                <w:rFonts w:hint="eastAsia" w:ascii="FangSong_GB2312" w:eastAsia="FangSong_GB2312"/>
                <w:sz w:val="24"/>
                <w:szCs w:val="24"/>
                <w:highlight w:val="none"/>
              </w:rPr>
              <w:t>投标单位须按上述格式逐项填报。</w:t>
            </w:r>
          </w:p>
        </w:tc>
      </w:tr>
    </w:tbl>
    <w:p w14:paraId="540F9740">
      <w:pPr>
        <w:widowControl/>
        <w:adjustRightInd w:val="0"/>
        <w:snapToGrid w:val="0"/>
        <w:spacing w:after="200" w:line="500" w:lineRule="exact"/>
        <w:ind w:firstLine="4480" w:firstLineChars="1600"/>
        <w:jc w:val="left"/>
        <w:rPr>
          <w:rFonts w:hint="eastAsia" w:ascii="仿宋" w:hAnsi="仿宋" w:eastAsia="仿宋" w:cs="仿宋"/>
          <w:sz w:val="28"/>
          <w:szCs w:val="28"/>
          <w:highlight w:val="none"/>
        </w:rPr>
      </w:pPr>
    </w:p>
    <w:p w14:paraId="60117AAE">
      <w:pPr>
        <w:widowControl/>
        <w:adjustRightInd w:val="0"/>
        <w:snapToGrid w:val="0"/>
        <w:spacing w:after="200" w:line="500" w:lineRule="exact"/>
        <w:ind w:firstLine="4480" w:firstLineChars="1600"/>
        <w:jc w:val="left"/>
        <w:rPr>
          <w:rFonts w:ascii="仿宋" w:hAnsi="仿宋" w:eastAsia="仿宋" w:cs="仿宋"/>
          <w:sz w:val="28"/>
          <w:szCs w:val="28"/>
          <w:highlight w:val="none"/>
        </w:rPr>
      </w:pPr>
      <w:r>
        <w:rPr>
          <w:rFonts w:hint="eastAsia" w:ascii="仿宋" w:hAnsi="仿宋" w:eastAsia="仿宋" w:cs="仿宋"/>
          <w:sz w:val="28"/>
          <w:szCs w:val="28"/>
          <w:highlight w:val="none"/>
        </w:rPr>
        <w:t>投标人（盖章）：</w:t>
      </w:r>
    </w:p>
    <w:p w14:paraId="3A39EBFC">
      <w:pPr>
        <w:widowControl/>
        <w:adjustRightInd w:val="0"/>
        <w:snapToGrid w:val="0"/>
        <w:spacing w:after="200" w:line="500" w:lineRule="exact"/>
        <w:ind w:firstLine="2805"/>
        <w:jc w:val="center"/>
        <w:rPr>
          <w:rFonts w:hint="eastAsia" w:ascii="仿宋" w:hAnsi="仿宋" w:eastAsia="仿宋" w:cs="仿宋"/>
          <w:sz w:val="28"/>
          <w:szCs w:val="28"/>
          <w:highlight w:val="none"/>
        </w:rPr>
      </w:pPr>
      <w:r>
        <w:rPr>
          <w:rFonts w:hint="eastAsia" w:ascii="仿宋" w:hAnsi="仿宋" w:eastAsia="仿宋" w:cs="仿宋"/>
          <w:sz w:val="28"/>
          <w:szCs w:val="28"/>
          <w:highlight w:val="none"/>
        </w:rPr>
        <w:t>法定代表人或投标代表（签字或盖章）：</w:t>
      </w:r>
    </w:p>
    <w:p w14:paraId="1EB19F03">
      <w:pPr>
        <w:pStyle w:val="2"/>
        <w:ind w:left="0" w:leftChars="0" w:firstLine="4480" w:firstLineChars="1600"/>
        <w:rPr>
          <w:rFonts w:hint="eastAsia" w:ascii="仿宋" w:hAnsi="仿宋" w:eastAsia="仿宋" w:cs="仿宋"/>
          <w:sz w:val="28"/>
          <w:szCs w:val="28"/>
          <w:highlight w:val="none"/>
          <w:lang w:val="en-US" w:eastAsia="zh-CN"/>
        </w:rPr>
      </w:pPr>
      <w:r>
        <w:rPr>
          <w:rFonts w:hint="eastAsia" w:ascii="仿宋" w:hAnsi="仿宋" w:eastAsia="仿宋" w:cs="仿宋"/>
          <w:sz w:val="28"/>
          <w:szCs w:val="28"/>
          <w:highlight w:val="none"/>
          <w:lang w:val="en-US" w:eastAsia="zh-CN"/>
        </w:rPr>
        <w:t>日期：    年   月   日</w:t>
      </w:r>
    </w:p>
    <w:p w14:paraId="5152A5C5">
      <w:pPr>
        <w:pStyle w:val="2"/>
        <w:numPr>
          <w:ilvl w:val="0"/>
          <w:numId w:val="0"/>
        </w:numPr>
        <w:rPr>
          <w:rStyle w:val="8"/>
          <w:rFonts w:hint="eastAsia" w:ascii="FangSong_GB2312" w:hAnsi="Times New Roman" w:eastAsia="FangSong_GB2312" w:cs="Times New Roman"/>
          <w:b/>
          <w:kern w:val="2"/>
          <w:sz w:val="30"/>
          <w:szCs w:val="30"/>
          <w:highlight w:val="none"/>
          <w:lang w:val="en-US" w:eastAsia="zh-CN" w:bidi="ar-SA"/>
        </w:rPr>
      </w:pPr>
    </w:p>
    <w:p w14:paraId="1DE04185">
      <w:pPr>
        <w:pStyle w:val="2"/>
        <w:numPr>
          <w:ilvl w:val="0"/>
          <w:numId w:val="0"/>
        </w:numPr>
        <w:rPr>
          <w:rStyle w:val="8"/>
          <w:rFonts w:hint="eastAsia" w:ascii="FangSong_GB2312" w:hAnsi="Times New Roman" w:eastAsia="FangSong_GB2312" w:cs="Times New Roman"/>
          <w:b/>
          <w:kern w:val="2"/>
          <w:sz w:val="30"/>
          <w:szCs w:val="30"/>
          <w:highlight w:val="none"/>
          <w:lang w:val="en-US" w:eastAsia="zh-CN" w:bidi="ar-SA"/>
        </w:rPr>
      </w:pPr>
    </w:p>
    <w:p w14:paraId="1267CD90">
      <w:pPr>
        <w:pStyle w:val="2"/>
        <w:numPr>
          <w:ilvl w:val="0"/>
          <w:numId w:val="0"/>
        </w:numPr>
        <w:rPr>
          <w:rStyle w:val="8"/>
          <w:rFonts w:hint="eastAsia" w:ascii="FangSong_GB2312" w:hAnsi="Times New Roman" w:eastAsia="FangSong_GB2312" w:cs="Times New Roman"/>
          <w:b/>
          <w:kern w:val="2"/>
          <w:sz w:val="30"/>
          <w:szCs w:val="30"/>
          <w:highlight w:val="none"/>
          <w:lang w:val="en-US" w:eastAsia="zh-CN" w:bidi="ar-SA"/>
        </w:rPr>
      </w:pPr>
      <w:bookmarkStart w:id="0" w:name="_GoBack"/>
      <w:bookmarkEnd w:id="0"/>
      <w:r>
        <w:rPr>
          <w:rStyle w:val="8"/>
          <w:rFonts w:hint="eastAsia" w:ascii="FangSong_GB2312" w:hAnsi="Times New Roman" w:eastAsia="FangSong_GB2312" w:cs="Times New Roman"/>
          <w:b/>
          <w:kern w:val="2"/>
          <w:sz w:val="30"/>
          <w:szCs w:val="30"/>
          <w:highlight w:val="none"/>
          <w:lang w:val="en-US" w:eastAsia="zh-CN" w:bidi="ar-SA"/>
        </w:rPr>
        <w:t>标的</w:t>
      </w:r>
      <w:r>
        <w:rPr>
          <w:rStyle w:val="8"/>
          <w:rFonts w:hint="eastAsia" w:ascii="FangSong_GB2312" w:eastAsia="FangSong_GB2312" w:cs="Times New Roman"/>
          <w:b/>
          <w:kern w:val="2"/>
          <w:sz w:val="30"/>
          <w:szCs w:val="30"/>
          <w:highlight w:val="none"/>
          <w:lang w:val="en-US" w:eastAsia="zh-CN" w:bidi="ar-SA"/>
        </w:rPr>
        <w:t>三</w:t>
      </w:r>
      <w:r>
        <w:rPr>
          <w:rStyle w:val="8"/>
          <w:rFonts w:hint="eastAsia" w:ascii="FangSong_GB2312" w:hAnsi="Times New Roman" w:eastAsia="FangSong_GB2312" w:cs="Times New Roman"/>
          <w:b/>
          <w:kern w:val="2"/>
          <w:sz w:val="30"/>
          <w:szCs w:val="30"/>
          <w:highlight w:val="none"/>
          <w:lang w:val="en-US" w:eastAsia="zh-CN" w:bidi="ar-SA"/>
        </w:rPr>
        <w:t>：</w:t>
      </w:r>
    </w:p>
    <w:tbl>
      <w:tblPr>
        <w:tblStyle w:val="6"/>
        <w:tblW w:w="9567" w:type="dxa"/>
        <w:tblInd w:w="-226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33"/>
        <w:gridCol w:w="1447"/>
        <w:gridCol w:w="1422"/>
        <w:gridCol w:w="795"/>
        <w:gridCol w:w="1154"/>
        <w:gridCol w:w="1125"/>
        <w:gridCol w:w="1681"/>
        <w:gridCol w:w="1410"/>
      </w:tblGrid>
      <w:tr w14:paraId="1CCCC3D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09" w:hRule="atLeast"/>
        </w:trPr>
        <w:tc>
          <w:tcPr>
            <w:tcW w:w="9567" w:type="dxa"/>
            <w:gridSpan w:val="8"/>
            <w:vAlign w:val="center"/>
          </w:tcPr>
          <w:p w14:paraId="067CD59B">
            <w:pPr>
              <w:pStyle w:val="2"/>
              <w:jc w:val="center"/>
              <w:rPr>
                <w:rFonts w:hint="eastAsia" w:ascii="仿宋" w:hAnsi="仿宋" w:eastAsia="仿宋" w:cs="仿宋"/>
                <w:b/>
                <w:sz w:val="28"/>
                <w:szCs w:val="28"/>
                <w:highlight w:val="none"/>
                <w:vertAlign w:val="baseline"/>
                <w:lang w:eastAsia="zh-CN"/>
              </w:rPr>
            </w:pPr>
            <w:r>
              <w:rPr>
                <w:rFonts w:hint="eastAsia" w:ascii="仿宋" w:hAnsi="仿宋" w:eastAsia="仿宋" w:cs="仿宋"/>
                <w:b/>
                <w:sz w:val="28"/>
                <w:szCs w:val="28"/>
                <w:highlight w:val="none"/>
                <w:vertAlign w:val="baseline"/>
                <w:lang w:eastAsia="zh-CN"/>
              </w:rPr>
              <w:t>青口投资公司</w:t>
            </w:r>
            <w:r>
              <w:rPr>
                <w:rFonts w:hint="eastAsia" w:ascii="仿宋" w:hAnsi="仿宋" w:eastAsia="仿宋" w:cs="仿宋"/>
                <w:b/>
                <w:sz w:val="28"/>
                <w:szCs w:val="28"/>
                <w:highlight w:val="none"/>
                <w:vertAlign w:val="baseline"/>
                <w:lang w:val="en-US" w:eastAsia="zh-CN"/>
              </w:rPr>
              <w:t>2025年农药</w:t>
            </w:r>
            <w:r>
              <w:rPr>
                <w:rFonts w:hint="eastAsia" w:ascii="仿宋" w:hAnsi="仿宋" w:eastAsia="仿宋" w:cs="仿宋"/>
                <w:b/>
                <w:sz w:val="28"/>
                <w:szCs w:val="28"/>
                <w:highlight w:val="none"/>
                <w:vertAlign w:val="baseline"/>
                <w:lang w:eastAsia="zh-CN"/>
              </w:rPr>
              <w:t>投标报价表</w:t>
            </w:r>
          </w:p>
        </w:tc>
      </w:tr>
      <w:tr w14:paraId="7C133AD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01" w:hRule="atLeast"/>
        </w:trPr>
        <w:tc>
          <w:tcPr>
            <w:tcW w:w="533" w:type="dxa"/>
            <w:vAlign w:val="center"/>
          </w:tcPr>
          <w:p w14:paraId="6265177A">
            <w:pPr>
              <w:pStyle w:val="2"/>
              <w:ind w:left="0" w:leftChars="0" w:firstLine="0" w:firstLineChars="0"/>
              <w:jc w:val="center"/>
              <w:rPr>
                <w:rFonts w:hint="eastAsia" w:ascii="FangSong_GB2312" w:hAnsi="FangSong_GB2312" w:eastAsia="FangSong_GB2312" w:cs="FangSong_GB2312"/>
                <w:color w:val="333333"/>
                <w:kern w:val="0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FangSong_GB2312" w:hAnsi="FangSong_GB2312" w:eastAsia="FangSong_GB2312" w:cs="FangSong_GB2312"/>
                <w:color w:val="333333"/>
                <w:kern w:val="0"/>
                <w:sz w:val="24"/>
                <w:szCs w:val="24"/>
                <w:highlight w:val="none"/>
                <w:lang w:val="en-US" w:eastAsia="zh-CN" w:bidi="ar-SA"/>
              </w:rPr>
              <w:t>序号</w:t>
            </w:r>
          </w:p>
        </w:tc>
        <w:tc>
          <w:tcPr>
            <w:tcW w:w="1447" w:type="dxa"/>
            <w:vAlign w:val="center"/>
          </w:tcPr>
          <w:p w14:paraId="545AC015">
            <w:pPr>
              <w:pStyle w:val="2"/>
              <w:ind w:left="0" w:leftChars="0" w:firstLine="0" w:firstLineChars="0"/>
              <w:jc w:val="center"/>
              <w:rPr>
                <w:rFonts w:hint="eastAsia" w:ascii="FangSong_GB2312" w:hAnsi="FangSong_GB2312" w:eastAsia="FangSong_GB2312" w:cs="FangSong_GB2312"/>
                <w:color w:val="333333"/>
                <w:kern w:val="0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FangSong_GB2312" w:hAnsi="FangSong_GB2312" w:eastAsia="FangSong_GB2312" w:cs="FangSong_GB2312"/>
                <w:color w:val="333333"/>
                <w:kern w:val="0"/>
                <w:sz w:val="24"/>
                <w:szCs w:val="24"/>
                <w:highlight w:val="none"/>
                <w:lang w:val="en-US" w:eastAsia="zh-CN" w:bidi="ar-SA"/>
              </w:rPr>
              <w:t>商品名称</w:t>
            </w:r>
          </w:p>
        </w:tc>
        <w:tc>
          <w:tcPr>
            <w:tcW w:w="1422" w:type="dxa"/>
            <w:vAlign w:val="center"/>
          </w:tcPr>
          <w:p w14:paraId="1519F95A">
            <w:pPr>
              <w:pStyle w:val="2"/>
              <w:ind w:left="0" w:leftChars="0" w:firstLine="0" w:firstLineChars="0"/>
              <w:jc w:val="center"/>
              <w:rPr>
                <w:rFonts w:hint="eastAsia" w:ascii="FangSong_GB2312" w:hAnsi="FangSong_GB2312" w:eastAsia="FangSong_GB2312" w:cs="FangSong_GB2312"/>
                <w:color w:val="333333"/>
                <w:kern w:val="0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FangSong_GB2312" w:hAnsi="FangSong_GB2312" w:eastAsia="FangSong_GB2312" w:cs="FangSong_GB2312"/>
                <w:color w:val="333333"/>
                <w:kern w:val="0"/>
                <w:sz w:val="24"/>
                <w:szCs w:val="24"/>
                <w:highlight w:val="none"/>
                <w:lang w:val="en-US" w:eastAsia="zh-CN" w:bidi="ar-SA"/>
              </w:rPr>
              <w:t>规格含量</w:t>
            </w:r>
          </w:p>
        </w:tc>
        <w:tc>
          <w:tcPr>
            <w:tcW w:w="795" w:type="dxa"/>
            <w:vAlign w:val="center"/>
          </w:tcPr>
          <w:p w14:paraId="037F76F8">
            <w:pPr>
              <w:pStyle w:val="2"/>
              <w:ind w:left="0" w:leftChars="0" w:firstLine="0" w:firstLineChars="0"/>
              <w:jc w:val="center"/>
              <w:rPr>
                <w:rFonts w:hint="eastAsia" w:ascii="FangSong_GB2312" w:hAnsi="FangSong_GB2312" w:eastAsia="FangSong_GB2312" w:cs="FangSong_GB2312"/>
                <w:color w:val="333333"/>
                <w:kern w:val="0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FangSong_GB2312" w:hAnsi="FangSong_GB2312" w:eastAsia="FangSong_GB2312" w:cs="FangSong_GB2312"/>
                <w:color w:val="333333"/>
                <w:kern w:val="0"/>
                <w:sz w:val="24"/>
                <w:szCs w:val="24"/>
                <w:highlight w:val="none"/>
                <w:lang w:val="en-US" w:eastAsia="zh-CN" w:bidi="ar-SA"/>
              </w:rPr>
              <w:t>单位</w:t>
            </w:r>
          </w:p>
        </w:tc>
        <w:tc>
          <w:tcPr>
            <w:tcW w:w="1154" w:type="dxa"/>
            <w:vAlign w:val="center"/>
          </w:tcPr>
          <w:p w14:paraId="6E573EAD">
            <w:pPr>
              <w:pStyle w:val="2"/>
              <w:ind w:left="0" w:leftChars="0" w:firstLine="0" w:firstLineChars="0"/>
              <w:jc w:val="center"/>
              <w:rPr>
                <w:rFonts w:hint="eastAsia" w:ascii="FangSong_GB2312" w:hAnsi="FangSong_GB2312" w:eastAsia="FangSong_GB2312" w:cs="FangSong_GB2312"/>
                <w:color w:val="333333"/>
                <w:kern w:val="0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FangSong_GB2312" w:hAnsi="FangSong_GB2312" w:eastAsia="FangSong_GB2312" w:cs="FangSong_GB2312"/>
                <w:color w:val="333333"/>
                <w:kern w:val="0"/>
                <w:sz w:val="24"/>
                <w:szCs w:val="24"/>
                <w:highlight w:val="none"/>
                <w:lang w:val="en-US" w:eastAsia="zh-CN" w:bidi="ar-SA"/>
              </w:rPr>
              <w:t>数量</w:t>
            </w:r>
          </w:p>
        </w:tc>
        <w:tc>
          <w:tcPr>
            <w:tcW w:w="1125" w:type="dxa"/>
            <w:vAlign w:val="center"/>
          </w:tcPr>
          <w:p w14:paraId="7EF354B8">
            <w:pPr>
              <w:pStyle w:val="2"/>
              <w:ind w:left="0" w:leftChars="0" w:firstLine="0" w:firstLineChars="0"/>
              <w:jc w:val="center"/>
              <w:rPr>
                <w:rFonts w:hint="eastAsia" w:ascii="FangSong_GB2312" w:hAnsi="FangSong_GB2312" w:eastAsia="FangSong_GB2312" w:cs="FangSong_GB2312"/>
                <w:color w:val="333333"/>
                <w:kern w:val="0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FangSong_GB2312" w:hAnsi="FangSong_GB2312" w:eastAsia="FangSong_GB2312" w:cs="FangSong_GB2312"/>
                <w:color w:val="333333"/>
                <w:kern w:val="0"/>
                <w:sz w:val="24"/>
                <w:szCs w:val="24"/>
                <w:highlight w:val="none"/>
                <w:lang w:val="en-US" w:eastAsia="zh-CN" w:bidi="ar-SA"/>
              </w:rPr>
              <w:t>单价</w:t>
            </w:r>
          </w:p>
        </w:tc>
        <w:tc>
          <w:tcPr>
            <w:tcW w:w="1681" w:type="dxa"/>
            <w:vAlign w:val="center"/>
          </w:tcPr>
          <w:p w14:paraId="65E4A296">
            <w:pPr>
              <w:pStyle w:val="2"/>
              <w:ind w:left="0" w:leftChars="0" w:firstLine="0" w:firstLineChars="0"/>
              <w:jc w:val="center"/>
              <w:rPr>
                <w:rFonts w:hint="eastAsia" w:ascii="FangSong_GB2312" w:hAnsi="FangSong_GB2312" w:eastAsia="FangSong_GB2312" w:cs="FangSong_GB2312"/>
                <w:color w:val="333333"/>
                <w:kern w:val="0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FangSong_GB2312" w:hAnsi="FangSong_GB2312" w:eastAsia="FangSong_GB2312" w:cs="FangSong_GB2312"/>
                <w:color w:val="333333"/>
                <w:kern w:val="0"/>
                <w:sz w:val="24"/>
                <w:szCs w:val="24"/>
                <w:highlight w:val="none"/>
                <w:lang w:val="en-US" w:eastAsia="zh-CN" w:bidi="ar-SA"/>
              </w:rPr>
              <w:t>总金额</w:t>
            </w:r>
          </w:p>
        </w:tc>
        <w:tc>
          <w:tcPr>
            <w:tcW w:w="1410" w:type="dxa"/>
            <w:vAlign w:val="center"/>
          </w:tcPr>
          <w:p w14:paraId="267DB9D6">
            <w:pPr>
              <w:pStyle w:val="2"/>
              <w:ind w:left="0" w:leftChars="0" w:firstLine="0" w:firstLineChars="0"/>
              <w:jc w:val="center"/>
              <w:rPr>
                <w:rFonts w:hint="eastAsia" w:ascii="FangSong_GB2312" w:hAnsi="FangSong_GB2312" w:eastAsia="FangSong_GB2312" w:cs="FangSong_GB2312"/>
                <w:color w:val="333333"/>
                <w:kern w:val="0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FangSong_GB2312" w:hAnsi="FangSong_GB2312" w:eastAsia="FangSong_GB2312" w:cs="FangSong_GB2312"/>
                <w:color w:val="333333"/>
                <w:kern w:val="0"/>
                <w:sz w:val="24"/>
                <w:szCs w:val="24"/>
                <w:highlight w:val="none"/>
                <w:lang w:val="en-US" w:eastAsia="zh-CN" w:bidi="ar-SA"/>
              </w:rPr>
              <w:t>备注</w:t>
            </w:r>
          </w:p>
        </w:tc>
      </w:tr>
      <w:tr w14:paraId="68DF5E4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74" w:hRule="atLeast"/>
        </w:trPr>
        <w:tc>
          <w:tcPr>
            <w:tcW w:w="533" w:type="dxa"/>
            <w:vAlign w:val="center"/>
          </w:tcPr>
          <w:p w14:paraId="39393AD5">
            <w:pPr>
              <w:pStyle w:val="2"/>
              <w:ind w:left="0" w:leftChars="0" w:firstLine="0" w:firstLineChars="0"/>
              <w:jc w:val="center"/>
              <w:rPr>
                <w:rFonts w:hint="default" w:ascii="FangSong_GB2312" w:hAnsi="FangSong_GB2312" w:eastAsia="FangSong_GB2312" w:cs="FangSong_GB2312"/>
                <w:color w:val="333333"/>
                <w:kern w:val="0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FangSong_GB2312" w:hAnsi="FangSong_GB2312" w:eastAsia="FangSong_GB2312" w:cs="FangSong_GB2312"/>
                <w:color w:val="333333"/>
                <w:kern w:val="0"/>
                <w:sz w:val="24"/>
                <w:szCs w:val="24"/>
                <w:highlight w:val="none"/>
                <w:lang w:val="en-US" w:eastAsia="zh-CN" w:bidi="ar-SA"/>
              </w:rPr>
              <w:t>1</w:t>
            </w:r>
          </w:p>
        </w:tc>
        <w:tc>
          <w:tcPr>
            <w:tcW w:w="1447" w:type="dxa"/>
            <w:vAlign w:val="center"/>
          </w:tcPr>
          <w:p w14:paraId="5F58A83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FangSong_GB2312" w:hAnsi="FangSong_GB2312" w:eastAsia="FangSong_GB2312" w:cs="FangSong_GB2312"/>
                <w:color w:val="333333"/>
                <w:kern w:val="0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333333"/>
                <w:kern w:val="0"/>
                <w:sz w:val="21"/>
                <w:szCs w:val="21"/>
                <w:highlight w:val="none"/>
                <w:lang w:val="en-US" w:eastAsia="zh-CN" w:bidi="ar"/>
              </w:rPr>
              <w:t>百螺敌</w:t>
            </w:r>
          </w:p>
        </w:tc>
        <w:tc>
          <w:tcPr>
            <w:tcW w:w="1422" w:type="dxa"/>
            <w:vAlign w:val="center"/>
          </w:tcPr>
          <w:p w14:paraId="68809E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FangSong_GB2312" w:hAnsi="FangSong_GB2312" w:eastAsia="FangSong_GB2312" w:cs="FangSong_GB2312"/>
                <w:color w:val="333333"/>
                <w:kern w:val="0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333333"/>
                <w:kern w:val="0"/>
                <w:sz w:val="21"/>
                <w:szCs w:val="21"/>
                <w:highlight w:val="none"/>
                <w:lang w:val="en-US" w:eastAsia="zh-CN" w:bidi="ar"/>
              </w:rPr>
              <w:t>含量45%，45g/袋</w:t>
            </w:r>
          </w:p>
        </w:tc>
        <w:tc>
          <w:tcPr>
            <w:tcW w:w="795" w:type="dxa"/>
            <w:vAlign w:val="center"/>
          </w:tcPr>
          <w:p w14:paraId="142BD4B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FangSong_GB2312" w:hAnsi="FangSong_GB2312" w:eastAsia="FangSong_GB2312" w:cs="FangSong_GB2312"/>
                <w:color w:val="333333"/>
                <w:kern w:val="0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333333"/>
                <w:kern w:val="0"/>
                <w:sz w:val="21"/>
                <w:szCs w:val="21"/>
                <w:highlight w:val="none"/>
                <w:lang w:val="en-US" w:eastAsia="zh-CN" w:bidi="ar"/>
              </w:rPr>
              <w:t>袋</w:t>
            </w:r>
          </w:p>
        </w:tc>
        <w:tc>
          <w:tcPr>
            <w:tcW w:w="1154" w:type="dxa"/>
            <w:vAlign w:val="center"/>
          </w:tcPr>
          <w:p w14:paraId="061534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FangSong_GB2312" w:hAnsi="FangSong_GB2312" w:eastAsia="FangSong_GB2312" w:cs="FangSong_GB2312"/>
                <w:color w:val="333333"/>
                <w:kern w:val="0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FangSong_GB2312" w:hAnsi="FangSong_GB2312" w:eastAsia="FangSong_GB2312" w:cs="FangSong_GB2312"/>
                <w:color w:val="333333"/>
                <w:kern w:val="0"/>
                <w:sz w:val="24"/>
                <w:szCs w:val="24"/>
                <w:highlight w:val="none"/>
                <w:lang w:val="en-US" w:eastAsia="zh-CN" w:bidi="ar-SA"/>
              </w:rPr>
              <w:t>5800</w:t>
            </w:r>
          </w:p>
        </w:tc>
        <w:tc>
          <w:tcPr>
            <w:tcW w:w="1125" w:type="dxa"/>
            <w:vAlign w:val="center"/>
          </w:tcPr>
          <w:p w14:paraId="429B96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FangSong_GB2312" w:hAnsi="FangSong_GB2312" w:eastAsia="FangSong_GB2312" w:cs="FangSong_GB2312"/>
                <w:color w:val="333333"/>
                <w:kern w:val="0"/>
                <w:sz w:val="24"/>
                <w:szCs w:val="24"/>
                <w:highlight w:val="none"/>
                <w:lang w:val="en-US" w:eastAsia="zh-CN" w:bidi="ar-SA"/>
              </w:rPr>
            </w:pPr>
          </w:p>
        </w:tc>
        <w:tc>
          <w:tcPr>
            <w:tcW w:w="1681" w:type="dxa"/>
            <w:vAlign w:val="center"/>
          </w:tcPr>
          <w:p w14:paraId="44ECFAB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FangSong_GB2312" w:hAnsi="FangSong_GB2312" w:eastAsia="FangSong_GB2312" w:cs="FangSong_GB2312"/>
                <w:color w:val="333333"/>
                <w:kern w:val="0"/>
                <w:sz w:val="24"/>
                <w:szCs w:val="24"/>
                <w:highlight w:val="none"/>
                <w:lang w:val="en-US" w:eastAsia="zh-CN" w:bidi="ar-SA"/>
              </w:rPr>
            </w:pPr>
          </w:p>
        </w:tc>
        <w:tc>
          <w:tcPr>
            <w:tcW w:w="1410" w:type="dxa"/>
            <w:vAlign w:val="center"/>
          </w:tcPr>
          <w:p w14:paraId="4A27122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FangSong_GB2312" w:hAnsi="FangSong_GB2312" w:eastAsia="FangSong_GB2312" w:cs="FangSong_GB2312"/>
                <w:color w:val="333333"/>
                <w:kern w:val="0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FangSong_GB2312" w:hAnsi="FangSong_GB2312" w:eastAsia="FangSong_GB2312" w:cs="FangSong_GB2312"/>
                <w:color w:val="333333"/>
                <w:kern w:val="0"/>
                <w:sz w:val="24"/>
                <w:szCs w:val="24"/>
                <w:highlight w:val="none"/>
                <w:lang w:val="en-US" w:eastAsia="zh-CN" w:bidi="ar-SA"/>
              </w:rPr>
              <w:t>限价8.50元/袋</w:t>
            </w:r>
          </w:p>
        </w:tc>
      </w:tr>
      <w:tr w14:paraId="7332C72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74" w:hRule="atLeast"/>
        </w:trPr>
        <w:tc>
          <w:tcPr>
            <w:tcW w:w="6476" w:type="dxa"/>
            <w:gridSpan w:val="6"/>
            <w:vAlign w:val="center"/>
          </w:tcPr>
          <w:p w14:paraId="511858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FangSong_GB2312" w:hAnsi="FangSong_GB2312" w:eastAsia="FangSong_GB2312" w:cs="FangSong_GB2312"/>
                <w:color w:val="333333"/>
                <w:kern w:val="0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FangSong_GB2312" w:hAnsi="FangSong_GB2312" w:eastAsia="FangSong_GB2312" w:cs="FangSong_GB2312"/>
                <w:b/>
                <w:bCs/>
                <w:color w:val="333333"/>
                <w:kern w:val="0"/>
                <w:sz w:val="32"/>
                <w:szCs w:val="32"/>
                <w:highlight w:val="none"/>
                <w:lang w:val="en-US" w:eastAsia="zh-CN" w:bidi="ar-SA"/>
              </w:rPr>
              <w:t>合计金额：</w:t>
            </w:r>
          </w:p>
        </w:tc>
        <w:tc>
          <w:tcPr>
            <w:tcW w:w="1681" w:type="dxa"/>
            <w:vAlign w:val="center"/>
          </w:tcPr>
          <w:p w14:paraId="18F43D9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FangSong_GB2312" w:hAnsi="FangSong_GB2312" w:eastAsia="FangSong_GB2312" w:cs="FangSong_GB2312"/>
                <w:color w:val="333333"/>
                <w:kern w:val="0"/>
                <w:sz w:val="24"/>
                <w:szCs w:val="24"/>
                <w:highlight w:val="none"/>
                <w:lang w:val="en-US" w:eastAsia="zh-CN" w:bidi="ar-SA"/>
              </w:rPr>
            </w:pPr>
          </w:p>
        </w:tc>
        <w:tc>
          <w:tcPr>
            <w:tcW w:w="1410" w:type="dxa"/>
            <w:vAlign w:val="center"/>
          </w:tcPr>
          <w:p w14:paraId="1191E6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FangSong_GB2312" w:hAnsi="FangSong_GB2312" w:eastAsia="FangSong_GB2312" w:cs="FangSong_GB2312"/>
                <w:color w:val="333333"/>
                <w:kern w:val="0"/>
                <w:sz w:val="24"/>
                <w:szCs w:val="24"/>
                <w:highlight w:val="none"/>
                <w:lang w:val="en-US" w:eastAsia="zh-CN" w:bidi="ar-SA"/>
              </w:rPr>
            </w:pPr>
          </w:p>
        </w:tc>
      </w:tr>
      <w:tr w14:paraId="19D8E07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07" w:hRule="atLeast"/>
        </w:trPr>
        <w:tc>
          <w:tcPr>
            <w:tcW w:w="9567" w:type="dxa"/>
            <w:gridSpan w:val="8"/>
            <w:vAlign w:val="center"/>
          </w:tcPr>
          <w:p w14:paraId="6E1CC584">
            <w:pPr>
              <w:pStyle w:val="2"/>
              <w:ind w:left="0" w:leftChars="0" w:firstLine="0" w:firstLineChars="0"/>
              <w:jc w:val="both"/>
              <w:rPr>
                <w:rFonts w:hint="eastAsia" w:ascii="FangSong_GB2312" w:hAnsi="FangSong_GB2312" w:eastAsia="FangSong_GB2312" w:cs="FangSong_GB2312"/>
                <w:color w:val="333333"/>
                <w:kern w:val="0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FangSong_GB2312" w:hAnsi="FangSong_GB2312" w:eastAsia="FangSong_GB2312" w:cs="FangSong_GB2312"/>
                <w:color w:val="333333"/>
                <w:kern w:val="0"/>
                <w:sz w:val="24"/>
                <w:szCs w:val="24"/>
                <w:highlight w:val="none"/>
                <w:lang w:val="en-US" w:eastAsia="zh-CN" w:bidi="ar-SA"/>
              </w:rPr>
              <w:t>注：以上报价均包运输费、税费、装卸费等，</w:t>
            </w:r>
            <w:r>
              <w:rPr>
                <w:rFonts w:hint="eastAsia" w:ascii="FangSong_GB2312" w:eastAsia="FangSong_GB2312"/>
                <w:sz w:val="24"/>
                <w:szCs w:val="24"/>
                <w:highlight w:val="none"/>
              </w:rPr>
              <w:t>投标单位须按上述格式逐项填报。</w:t>
            </w:r>
          </w:p>
        </w:tc>
      </w:tr>
    </w:tbl>
    <w:p w14:paraId="4B75FB38">
      <w:pPr>
        <w:widowControl/>
        <w:adjustRightInd w:val="0"/>
        <w:snapToGrid w:val="0"/>
        <w:spacing w:after="200" w:line="500" w:lineRule="exact"/>
        <w:ind w:firstLine="4480" w:firstLineChars="1600"/>
        <w:jc w:val="left"/>
        <w:rPr>
          <w:rFonts w:hint="eastAsia" w:ascii="仿宋" w:hAnsi="仿宋" w:eastAsia="仿宋" w:cs="仿宋"/>
          <w:sz w:val="28"/>
          <w:szCs w:val="28"/>
          <w:highlight w:val="none"/>
        </w:rPr>
      </w:pPr>
    </w:p>
    <w:p w14:paraId="4BD09643">
      <w:pPr>
        <w:widowControl/>
        <w:adjustRightInd w:val="0"/>
        <w:snapToGrid w:val="0"/>
        <w:spacing w:after="200" w:line="500" w:lineRule="exact"/>
        <w:ind w:firstLine="4480" w:firstLineChars="1600"/>
        <w:jc w:val="left"/>
        <w:rPr>
          <w:rFonts w:ascii="仿宋" w:hAnsi="仿宋" w:eastAsia="仿宋" w:cs="仿宋"/>
          <w:sz w:val="28"/>
          <w:szCs w:val="28"/>
          <w:highlight w:val="none"/>
        </w:rPr>
      </w:pPr>
      <w:r>
        <w:rPr>
          <w:rFonts w:hint="eastAsia" w:ascii="仿宋" w:hAnsi="仿宋" w:eastAsia="仿宋" w:cs="仿宋"/>
          <w:sz w:val="28"/>
          <w:szCs w:val="28"/>
          <w:highlight w:val="none"/>
        </w:rPr>
        <w:t>投标人（盖章）：</w:t>
      </w:r>
    </w:p>
    <w:p w14:paraId="508E8F52">
      <w:pPr>
        <w:widowControl/>
        <w:adjustRightInd w:val="0"/>
        <w:snapToGrid w:val="0"/>
        <w:spacing w:after="200" w:line="500" w:lineRule="exact"/>
        <w:ind w:firstLine="2805"/>
        <w:jc w:val="center"/>
        <w:rPr>
          <w:rFonts w:hint="eastAsia" w:ascii="仿宋" w:hAnsi="仿宋" w:eastAsia="仿宋" w:cs="仿宋"/>
          <w:sz w:val="28"/>
          <w:szCs w:val="28"/>
          <w:highlight w:val="none"/>
        </w:rPr>
      </w:pPr>
      <w:r>
        <w:rPr>
          <w:rFonts w:hint="eastAsia" w:ascii="仿宋" w:hAnsi="仿宋" w:eastAsia="仿宋" w:cs="仿宋"/>
          <w:sz w:val="28"/>
          <w:szCs w:val="28"/>
          <w:highlight w:val="none"/>
        </w:rPr>
        <w:t>法定代表人或投标代表（签字或盖章）：</w:t>
      </w:r>
    </w:p>
    <w:p w14:paraId="1E12CB0E">
      <w:pPr>
        <w:ind w:firstLine="4480" w:firstLineChars="1600"/>
      </w:pPr>
      <w:r>
        <w:rPr>
          <w:rFonts w:hint="eastAsia" w:ascii="仿宋" w:hAnsi="仿宋" w:eastAsia="仿宋" w:cs="仿宋"/>
          <w:sz w:val="28"/>
          <w:szCs w:val="28"/>
          <w:highlight w:val="none"/>
          <w:lang w:val="en-US" w:eastAsia="zh-CN"/>
        </w:rPr>
        <w:t>日期：    年   月   日</w:t>
      </w:r>
    </w:p>
    <w:sectPr>
      <w:pgSz w:w="11905" w:h="16838"/>
      <w:pgMar w:top="1134" w:right="1134" w:bottom="1134" w:left="1134" w:header="851" w:footer="992" w:gutter="0"/>
      <w:pgNumType w:fmt="numberInDash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FangSong_GB2312">
    <w:altName w:val="仿宋"/>
    <w:panose1 w:val="02010609060101010101"/>
    <w:charset w:val="86"/>
    <w:family w:val="modern"/>
    <w:pitch w:val="default"/>
    <w:sig w:usb0="00000000" w:usb1="00000000" w:usb2="00000010" w:usb3="00000000" w:csb0="00040001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B4871D75"/>
    <w:multiLevelType w:val="singleLevel"/>
    <w:tmpl w:val="B4871D75"/>
    <w:lvl w:ilvl="0" w:tentative="0">
      <w:start w:val="5"/>
      <w:numFmt w:val="decimal"/>
      <w:suff w:val="nothing"/>
      <w:lvlText w:val="%1、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zNkMjljYzI0YWNiOGNhMjllOWY1OTEyMGQ4NGZmNzAifQ=="/>
  </w:docVars>
  <w:rsids>
    <w:rsidRoot w:val="16F11946"/>
    <w:rsid w:val="07AB2D36"/>
    <w:rsid w:val="08CF13AF"/>
    <w:rsid w:val="0A3E27DC"/>
    <w:rsid w:val="11032A25"/>
    <w:rsid w:val="15151F38"/>
    <w:rsid w:val="16F11946"/>
    <w:rsid w:val="275F2199"/>
    <w:rsid w:val="2B921820"/>
    <w:rsid w:val="31D0117F"/>
    <w:rsid w:val="3467738C"/>
    <w:rsid w:val="431851BA"/>
    <w:rsid w:val="433361BF"/>
    <w:rsid w:val="4450455F"/>
    <w:rsid w:val="4FB264B5"/>
    <w:rsid w:val="6AB45E62"/>
    <w:rsid w:val="6D47751A"/>
    <w:rsid w:val="71F57E45"/>
    <w:rsid w:val="760A11D6"/>
    <w:rsid w:val="76990E62"/>
    <w:rsid w:val="799251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qFormat="1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iPriority="99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0"/>
      <w:lang w:val="en-US" w:eastAsia="zh-CN" w:bidi="ar-SA"/>
    </w:rPr>
  </w:style>
  <w:style w:type="character" w:default="1" w:styleId="7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First Indent 2"/>
    <w:basedOn w:val="3"/>
    <w:semiHidden/>
    <w:unhideWhenUsed/>
    <w:qFormat/>
    <w:uiPriority w:val="99"/>
    <w:pPr>
      <w:ind w:firstLine="420" w:firstLineChars="200"/>
    </w:pPr>
  </w:style>
  <w:style w:type="paragraph" w:styleId="3">
    <w:name w:val="Body Text Indent"/>
    <w:basedOn w:val="1"/>
    <w:unhideWhenUsed/>
    <w:qFormat/>
    <w:uiPriority w:val="0"/>
    <w:pPr>
      <w:spacing w:after="120"/>
      <w:ind w:left="420" w:leftChars="200"/>
    </w:pPr>
  </w:style>
  <w:style w:type="paragraph" w:styleId="4">
    <w:name w:val="Plain Text"/>
    <w:basedOn w:val="1"/>
    <w:qFormat/>
    <w:uiPriority w:val="0"/>
    <w:rPr>
      <w:rFonts w:ascii="宋体" w:hAnsi="Courier New"/>
      <w:kern w:val="0"/>
      <w:sz w:val="20"/>
      <w:szCs w:val="24"/>
    </w:rPr>
  </w:style>
  <w:style w:type="table" w:styleId="6">
    <w:name w:val="Table Grid"/>
    <w:basedOn w:val="5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0"/>
      <w:sz w:val="20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8">
    <w:name w:val="apple-style-span"/>
    <w:qFormat/>
    <w:uiPriority w:val="0"/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505</Words>
  <Characters>564</Characters>
  <Lines>0</Lines>
  <Paragraphs>0</Paragraphs>
  <TotalTime>0</TotalTime>
  <ScaleCrop>false</ScaleCrop>
  <LinksUpToDate>false</LinksUpToDate>
  <CharactersWithSpaces>594</CharactersWithSpaces>
  <Application>WPS Office_12.1.0.21541_F1E327BC-269C-435d-A152-05C5408002CA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2023-07-07T05:22:00Z</dcterms:created>
  <dc:creator>番茄土豆泥 。</dc:creator>
  <cp:lastModifiedBy>姜姝妍</cp:lastModifiedBy>
  <dcterms:modified xsi:type="dcterms:W3CDTF">2025-06-23T02:02:49Z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2052-12.1.0.21541</vt:lpwstr>
  </property>
  <property fmtid="{D5CDD505-2E9C-101B-9397-08002B2CF9AE}" pid="3" name="ICV">
    <vt:lpwstr>9E827F51FADA45D7A834FDC63C1D9547_11</vt:lpwstr>
  </property>
  <property fmtid="{D5CDD505-2E9C-101B-9397-08002B2CF9AE}" pid="4" name="KSOTemplateDocerSaveRecord">
    <vt:lpwstr>eyJoZGlkIjoiOWJlMWQ1MGJlNDBkYWVhZDMyYzQ4YTQwNjkzMzM3OGQiLCJ1c2VySWQiOiIxNTczODgwMzkwIn0=</vt:lpwstr>
  </property>
</Properties>
</file>