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中电灌西盐场300MW渔光互补发电工程重庆电建迁改工程采购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配电箱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中电灌西盐场300MW渔光互补发电工程重庆电建标段迁改工程采购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配电箱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2"/>
        <w:gridCol w:w="3575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配电箱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 304,1.2厚，尺寸:长 800*1300*深600mm，一进2出,主控400A熔断器,分控 315A2只4P 带漏电，预留电表位,带杆上安装支架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人：李先生                   电话：19901537212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20B3A67"/>
    <w:rsid w:val="22770EBB"/>
    <w:rsid w:val="22877591"/>
    <w:rsid w:val="22D10D3B"/>
    <w:rsid w:val="23C07B4A"/>
    <w:rsid w:val="242A79AA"/>
    <w:rsid w:val="249D7540"/>
    <w:rsid w:val="24B66833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DDA65B7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2912</Words>
  <Characters>3170</Characters>
  <Lines>0</Lines>
  <Paragraphs>0</Paragraphs>
  <TotalTime>1</TotalTime>
  <ScaleCrop>false</ScaleCrop>
  <LinksUpToDate>false</LinksUpToDate>
  <CharactersWithSpaces>3690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2025-11-25T06:25:00Z</cp:lastPrinted>
  <dcterms:modified xsi:type="dcterms:W3CDTF">2025-11-25T09:15:13Z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