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工程运维中心连云港金开置业有限公司时代花园10kV配电工程采购开关柜、分支箱材料项目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工程运维中心连云港金开置业有限公司时代花园10kV配电工程采购开关柜、分支箱材料项目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248" w:type="dxa"/>
        <w:tblInd w:w="-748" w:type="dxa"/>
        <w:shd w:val="clear" w:color="auto" w:fill="auto"/>
        <w:tblLayout w:type="fixed"/>
        <w:tblCellMar>
          <w:top w:w="0" w:type="dxa"/>
          <w:left w:w="0" w:type="dxa"/>
          <w:bottom w:w="0" w:type="dxa"/>
          <w:right w:w="0" w:type="dxa"/>
        </w:tblCellMar>
      </w:tblPr>
      <w:tblGrid>
        <w:gridCol w:w="662"/>
        <w:gridCol w:w="1386"/>
        <w:gridCol w:w="5687"/>
        <w:gridCol w:w="738"/>
        <w:gridCol w:w="762"/>
        <w:gridCol w:w="1013"/>
      </w:tblGrid>
      <w:tr w14:paraId="3CA2B1E7">
        <w:tblPrEx>
          <w:shd w:val="clear" w:color="auto" w:fill="auto"/>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6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1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软连接</w:t>
            </w:r>
          </w:p>
        </w:tc>
        <w:tc>
          <w:tcPr>
            <w:tcW w:w="56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1、名称：软连接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2、规格：（100*8）1250A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677120D7">
        <w:tblPrEx>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92B1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E7E0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母线桥架</w:t>
            </w:r>
          </w:p>
        </w:tc>
        <w:tc>
          <w:tcPr>
            <w:tcW w:w="56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5586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1、名称：母线桥架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2、规格：（100*8）1250A 铜(变压器至低压柜侧连接)</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F9F64A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AE3F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067A4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F18D8F9">
        <w:tblPrEx>
          <w:shd w:val="clear" w:color="auto" w:fill="auto"/>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EAA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D435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低压开关柜</w:t>
            </w:r>
          </w:p>
        </w:tc>
        <w:tc>
          <w:tcPr>
            <w:tcW w:w="56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CBEA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1、名称：低压开关柜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2、规格：GGD(1AA1进线800*800*2200)（1AA2计量柜互感器BH-0.66500/5 800*800*2200）(1AA3出线柜塑壳-630/3300五个 塑壳-63/3300两个 1000*800*2200)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46DBF7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F430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1AD7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详情见图纸</w:t>
            </w:r>
          </w:p>
        </w:tc>
      </w:tr>
      <w:tr w14:paraId="7342C8ED">
        <w:tblPrEx>
          <w:shd w:val="clear" w:color="auto" w:fill="auto"/>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BCCE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B752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低压电缆分支箱</w:t>
            </w:r>
          </w:p>
        </w:tc>
        <w:tc>
          <w:tcPr>
            <w:tcW w:w="56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2A69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规格：户外落地式分支箱（材质要求：304不锈钢 內门壁厚不小于1.5MM 外门厚度不小于2MM 箱体壁厚不小于1.5MM（800*500*1300）（一进塑壳-（630A/3300）六出塑壳-（250A/3300））+(63A/3P)</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CBAA3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DAF5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D62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详情见图纸</w:t>
            </w:r>
          </w:p>
        </w:tc>
      </w:tr>
      <w:tr w14:paraId="18B17699">
        <w:tblPrEx>
          <w:shd w:val="clear" w:color="auto" w:fill="auto"/>
          <w:tblCellMar>
            <w:top w:w="0" w:type="dxa"/>
            <w:left w:w="0" w:type="dxa"/>
            <w:bottom w:w="0" w:type="dxa"/>
            <w:right w:w="0" w:type="dxa"/>
          </w:tblCellMar>
        </w:tblPrEx>
        <w:trPr>
          <w:trHeight w:val="442"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1712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3338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计量箱</w:t>
            </w:r>
          </w:p>
        </w:tc>
        <w:tc>
          <w:tcPr>
            <w:tcW w:w="56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4594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1、名称：计量箱（材质要求：304不锈钢 </w:t>
            </w:r>
            <w:bookmarkStart w:id="5" w:name="_GoBack"/>
            <w:bookmarkEnd w:id="5"/>
            <w:r>
              <w:rPr>
                <w:rFonts w:hint="eastAsia" w:ascii="宋体" w:hAnsi="宋体" w:eastAsia="宋体" w:cs="宋体"/>
                <w:i w:val="0"/>
                <w:iCs w:val="0"/>
                <w:color w:val="000000"/>
                <w:kern w:val="0"/>
                <w:sz w:val="21"/>
                <w:szCs w:val="21"/>
                <w:u w:val="none"/>
                <w:lang w:val="en-US" w:eastAsia="zh-CN" w:bidi="ar"/>
              </w:rPr>
              <w:t>內门壁厚不小于1.5MM 外门厚度不小于2MM 箱体壁厚不小于1.5MM（1220*1000*180）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2、规格：三相6表位金属集中组合（额定电压为交流230V.400V.频率50HZ.进线电流不超过250A）；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5C19FD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CD469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713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详情见图纸</w:t>
            </w:r>
          </w:p>
        </w:tc>
      </w:tr>
    </w:tbl>
    <w:p w14:paraId="75C21C05">
      <w:pPr>
        <w:keepNext w:val="0"/>
        <w:keepLines w:val="0"/>
        <w:pageBreakBefore w:val="0"/>
        <w:kinsoku/>
        <w:wordWrap/>
        <w:overflowPunct/>
        <w:topLinePunct w:val="0"/>
        <w:autoSpaceDE/>
        <w:autoSpaceDN/>
        <w:bidi w:val="0"/>
        <w:adjustRightInd/>
        <w:spacing w:line="288" w:lineRule="auto"/>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推荐品牌</w:t>
      </w:r>
    </w:p>
    <w:tbl>
      <w:tblPr>
        <w:tblStyle w:val="6"/>
        <w:tblW w:w="10263" w:type="dxa"/>
        <w:tblInd w:w="-6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9"/>
        <w:gridCol w:w="3115"/>
        <w:gridCol w:w="6309"/>
      </w:tblGrid>
      <w:tr w14:paraId="09803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39" w:type="dxa"/>
            <w:tcBorders>
              <w:top w:val="single" w:color="000000" w:sz="4" w:space="0"/>
              <w:left w:val="single" w:color="000000" w:sz="4" w:space="0"/>
              <w:bottom w:val="single" w:color="auto" w:sz="4" w:space="0"/>
              <w:right w:val="single" w:color="000000" w:sz="4" w:space="0"/>
            </w:tcBorders>
            <w:noWrap/>
            <w:vAlign w:val="center"/>
          </w:tcPr>
          <w:p w14:paraId="37CE83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115" w:type="dxa"/>
            <w:tcBorders>
              <w:top w:val="single" w:color="000000" w:sz="4" w:space="0"/>
              <w:left w:val="single" w:color="000000" w:sz="4" w:space="0"/>
              <w:bottom w:val="single" w:color="auto" w:sz="4" w:space="0"/>
              <w:right w:val="single" w:color="000000" w:sz="4" w:space="0"/>
            </w:tcBorders>
            <w:noWrap/>
            <w:vAlign w:val="center"/>
          </w:tcPr>
          <w:p w14:paraId="30E34D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6309" w:type="dxa"/>
            <w:tcBorders>
              <w:top w:val="single" w:color="000000" w:sz="4" w:space="0"/>
              <w:left w:val="single" w:color="000000" w:sz="4" w:space="0"/>
              <w:bottom w:val="single" w:color="auto" w:sz="4" w:space="0"/>
              <w:right w:val="single" w:color="000000" w:sz="4" w:space="0"/>
            </w:tcBorders>
            <w:noWrap/>
            <w:vAlign w:val="center"/>
          </w:tcPr>
          <w:p w14:paraId="36F81A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推荐设备厂家</w:t>
            </w:r>
          </w:p>
        </w:tc>
      </w:tr>
      <w:tr w14:paraId="4F96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839" w:type="dxa"/>
            <w:tcBorders>
              <w:top w:val="single" w:color="auto" w:sz="4" w:space="0"/>
              <w:left w:val="single" w:color="auto" w:sz="4" w:space="0"/>
              <w:bottom w:val="single" w:color="auto" w:sz="4" w:space="0"/>
              <w:right w:val="single" w:color="000000" w:sz="4" w:space="0"/>
            </w:tcBorders>
            <w:noWrap w:val="0"/>
            <w:vAlign w:val="center"/>
          </w:tcPr>
          <w:p w14:paraId="73ADE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115" w:type="dxa"/>
            <w:tcBorders>
              <w:top w:val="single" w:color="auto" w:sz="4" w:space="0"/>
              <w:left w:val="single" w:color="000000" w:sz="4" w:space="0"/>
              <w:bottom w:val="single" w:color="auto" w:sz="4" w:space="0"/>
              <w:right w:val="single" w:color="000000" w:sz="4" w:space="0"/>
            </w:tcBorders>
            <w:noWrap/>
            <w:vAlign w:val="center"/>
          </w:tcPr>
          <w:p w14:paraId="5DBF0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断路器</w:t>
            </w:r>
          </w:p>
        </w:tc>
        <w:tc>
          <w:tcPr>
            <w:tcW w:w="6309" w:type="dxa"/>
            <w:tcBorders>
              <w:top w:val="single" w:color="auto" w:sz="4" w:space="0"/>
              <w:left w:val="single" w:color="000000" w:sz="4" w:space="0"/>
              <w:bottom w:val="single" w:color="auto" w:sz="4" w:space="0"/>
              <w:right w:val="single" w:color="auto" w:sz="4" w:space="0"/>
            </w:tcBorders>
            <w:noWrap/>
            <w:vAlign w:val="center"/>
          </w:tcPr>
          <w:p w14:paraId="649160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常熟开关、上海人民（上联）、大全凯帆、伊顿辉能、帝森克罗德</w:t>
            </w:r>
          </w:p>
        </w:tc>
      </w:tr>
    </w:tbl>
    <w:p w14:paraId="42092B51">
      <w:pPr>
        <w:rPr>
          <w:rFonts w:hint="default"/>
          <w:kern w:val="1"/>
          <w:highlight w:val="none"/>
          <w:lang w:val="en-US" w:eastAsia="zh-CN"/>
        </w:rPr>
      </w:pPr>
    </w:p>
    <w:p w14:paraId="74EA7CD2">
      <w:pPr>
        <w:widowControl/>
        <w:ind w:firstLine="482" w:firstLineChars="200"/>
        <w:jc w:val="left"/>
        <w:textAlignment w:val="center"/>
        <w:rPr>
          <w:rFonts w:ascii="宋体" w:hAnsi="宋体" w:eastAsia="宋体" w:cs="宋体"/>
          <w:b/>
          <w:bCs/>
          <w:color w:val="000000"/>
          <w:sz w:val="24"/>
          <w:szCs w:val="24"/>
          <w:highlight w:val="none"/>
          <w:lang w:eastAsia="zh-CN" w:bidi="ar"/>
        </w:rPr>
      </w:pPr>
      <w:r>
        <w:rPr>
          <w:rFonts w:hint="eastAsia" w:ascii="宋体" w:hAnsi="宋体" w:eastAsia="宋体" w:cs="宋体"/>
          <w:b/>
          <w:bCs/>
          <w:color w:val="000000"/>
          <w:sz w:val="24"/>
          <w:szCs w:val="24"/>
          <w:highlight w:val="none"/>
          <w:lang w:val="en-US" w:eastAsia="zh-CN" w:bidi="ar"/>
        </w:rPr>
        <w:t>提供品牌的</w:t>
      </w:r>
      <w:r>
        <w:rPr>
          <w:rFonts w:hint="eastAsia" w:ascii="宋体" w:hAnsi="宋体" w:eastAsia="宋体" w:cs="宋体"/>
          <w:b/>
          <w:bCs/>
          <w:color w:val="000000"/>
          <w:sz w:val="24"/>
          <w:szCs w:val="24"/>
          <w:highlight w:val="none"/>
          <w:lang w:eastAsia="zh-CN" w:bidi="ar"/>
        </w:rPr>
        <w:t>材料必须在招标人提供的品牌或厂家范围内进行选择，或选择不低于招标人提供的品牌，否则招标人有权拒绝该材料在本项目中使用。</w:t>
      </w:r>
    </w:p>
    <w:p w14:paraId="457571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b/>
          <w:bCs/>
          <w:sz w:val="24"/>
          <w:szCs w:val="24"/>
          <w:highlight w:val="none"/>
          <w:lang w:val="en-US" w:eastAsia="zh-CN"/>
        </w:rPr>
      </w:pPr>
      <w:r>
        <w:rPr>
          <w:rFonts w:hint="eastAsia"/>
          <w:b/>
          <w:bCs/>
          <w:sz w:val="24"/>
          <w:szCs w:val="24"/>
          <w:highlight w:val="none"/>
          <w:lang w:val="en-US"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14:paraId="1E9A11DF">
      <w:pPr>
        <w:numPr>
          <w:ilvl w:val="0"/>
          <w:numId w:val="0"/>
        </w:numPr>
        <w:spacing w:line="360" w:lineRule="auto"/>
        <w:ind w:firstLine="482" w:firstLineChars="200"/>
        <w:jc w:val="left"/>
        <w:rPr>
          <w:rFonts w:hint="eastAsia" w:ascii="宋体" w:hAnsi="宋体" w:cs="宋体"/>
          <w:sz w:val="24"/>
          <w:lang w:eastAsia="zh-CN"/>
        </w:rPr>
      </w:pPr>
      <w:r>
        <w:rPr>
          <w:rFonts w:hint="eastAsia"/>
          <w:b/>
          <w:bCs/>
          <w:sz w:val="24"/>
          <w:szCs w:val="24"/>
          <w:highlight w:val="none"/>
          <w:lang w:val="en-US" w:eastAsia="zh-CN"/>
        </w:rPr>
        <w:t>注意：招标人同意书原件复印件须装订在投标文件中。否则按视为“明显不符合技术规范、技术标准的要求的”按重大偏差处理。招标人有权拒绝该材料、设备在本项目中使用；</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05</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122900.00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w:t>
      </w:r>
      <w:r>
        <w:rPr>
          <w:rFonts w:hint="eastAsia" w:ascii="宋体" w:hAnsi="宋体" w:cs="宋体"/>
          <w:sz w:val="24"/>
          <w:lang w:val="en-US" w:eastAsia="zh-CN"/>
        </w:rPr>
        <w:t>一</w:t>
      </w:r>
      <w:r>
        <w:rPr>
          <w:rFonts w:hint="eastAsia" w:ascii="宋体" w:hAnsi="宋体" w:cs="宋体"/>
          <w:sz w:val="24"/>
        </w:rPr>
        <w:t>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E0144CC">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电话：18936588859</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02</w:t>
      </w:r>
      <w:r>
        <w:rPr>
          <w:rFonts w:hint="eastAsia" w:ascii="宋体" w:hAnsi="宋体" w:cs="宋体"/>
          <w:sz w:val="24"/>
          <w:highlight w:val="none"/>
        </w:rPr>
        <w:t>月</w:t>
      </w:r>
      <w:r>
        <w:rPr>
          <w:rFonts w:hint="eastAsia" w:ascii="宋体" w:hAnsi="宋体" w:cs="宋体"/>
          <w:sz w:val="24"/>
          <w:highlight w:val="none"/>
          <w:lang w:val="en-US" w:eastAsia="zh-CN"/>
        </w:rPr>
        <w:t>03</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515070B0">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1877376"/>
      <w:bookmarkStart w:id="3" w:name="_Toc62734871"/>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39620D"/>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4E7102A"/>
    <w:rsid w:val="156863F4"/>
    <w:rsid w:val="158C1F5E"/>
    <w:rsid w:val="16BD7DED"/>
    <w:rsid w:val="171A4BA4"/>
    <w:rsid w:val="178640CA"/>
    <w:rsid w:val="17C9440E"/>
    <w:rsid w:val="18494510"/>
    <w:rsid w:val="18E53492"/>
    <w:rsid w:val="18FB23C1"/>
    <w:rsid w:val="195E69D5"/>
    <w:rsid w:val="1A0863A5"/>
    <w:rsid w:val="1A0B4CF3"/>
    <w:rsid w:val="1B523C11"/>
    <w:rsid w:val="1B9E1559"/>
    <w:rsid w:val="1BC0327E"/>
    <w:rsid w:val="1BD567F0"/>
    <w:rsid w:val="1C5D5B32"/>
    <w:rsid w:val="1D4B1478"/>
    <w:rsid w:val="1D9433F7"/>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0ED24C4"/>
    <w:rsid w:val="30F830E5"/>
    <w:rsid w:val="31180264"/>
    <w:rsid w:val="321A3C3D"/>
    <w:rsid w:val="32455388"/>
    <w:rsid w:val="331128CC"/>
    <w:rsid w:val="33AB2DFB"/>
    <w:rsid w:val="343B74DF"/>
    <w:rsid w:val="34EB4A02"/>
    <w:rsid w:val="356D26B6"/>
    <w:rsid w:val="356E4E17"/>
    <w:rsid w:val="359E36CF"/>
    <w:rsid w:val="35EF77F4"/>
    <w:rsid w:val="376322BC"/>
    <w:rsid w:val="38213B10"/>
    <w:rsid w:val="387C5AD3"/>
    <w:rsid w:val="38AC28C0"/>
    <w:rsid w:val="391E7B42"/>
    <w:rsid w:val="399846AE"/>
    <w:rsid w:val="39993E40"/>
    <w:rsid w:val="39A405D1"/>
    <w:rsid w:val="39BA414E"/>
    <w:rsid w:val="3A1376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CBB062B"/>
    <w:rsid w:val="4CDB563F"/>
    <w:rsid w:val="4DA5179B"/>
    <w:rsid w:val="4DD16AAC"/>
    <w:rsid w:val="4F1807EC"/>
    <w:rsid w:val="4F6770A0"/>
    <w:rsid w:val="50140E89"/>
    <w:rsid w:val="5145020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8E1A38"/>
    <w:rsid w:val="57AF37F8"/>
    <w:rsid w:val="58192E60"/>
    <w:rsid w:val="5827645E"/>
    <w:rsid w:val="58AF117C"/>
    <w:rsid w:val="599E1B42"/>
    <w:rsid w:val="5A7259C5"/>
    <w:rsid w:val="5A870E7A"/>
    <w:rsid w:val="5B0416A8"/>
    <w:rsid w:val="5C5F030B"/>
    <w:rsid w:val="5DA93AA7"/>
    <w:rsid w:val="5F824661"/>
    <w:rsid w:val="5FF80052"/>
    <w:rsid w:val="60171399"/>
    <w:rsid w:val="605669A7"/>
    <w:rsid w:val="60AC0C42"/>
    <w:rsid w:val="61651638"/>
    <w:rsid w:val="61A20F78"/>
    <w:rsid w:val="61BF71F4"/>
    <w:rsid w:val="61D54F1C"/>
    <w:rsid w:val="624707C3"/>
    <w:rsid w:val="63355F2E"/>
    <w:rsid w:val="63917746"/>
    <w:rsid w:val="63EC4B1D"/>
    <w:rsid w:val="640D4D82"/>
    <w:rsid w:val="65953D7B"/>
    <w:rsid w:val="66A6332B"/>
    <w:rsid w:val="677E1D13"/>
    <w:rsid w:val="68253A64"/>
    <w:rsid w:val="68442DFB"/>
    <w:rsid w:val="68F53A74"/>
    <w:rsid w:val="6AD432EA"/>
    <w:rsid w:val="6B692F7A"/>
    <w:rsid w:val="6BDD55E7"/>
    <w:rsid w:val="6C2568C9"/>
    <w:rsid w:val="6C66353A"/>
    <w:rsid w:val="6CA80668"/>
    <w:rsid w:val="6CB357BE"/>
    <w:rsid w:val="6D171304"/>
    <w:rsid w:val="6E123E67"/>
    <w:rsid w:val="6EFA2466"/>
    <w:rsid w:val="6FD05675"/>
    <w:rsid w:val="6FD627F6"/>
    <w:rsid w:val="70316B6B"/>
    <w:rsid w:val="71487932"/>
    <w:rsid w:val="714F1A86"/>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DDD3A04"/>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Plain Text"/>
    <w:basedOn w:val="1"/>
    <w:qFormat/>
    <w:uiPriority w:val="99"/>
    <w:rPr>
      <w:rFonts w:ascii="宋体" w:hAnsi="Courier New" w:cs="Courier New"/>
      <w:szCs w:val="21"/>
    </w:r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3605</Words>
  <Characters>3993</Characters>
  <Lines>0</Lines>
  <Paragraphs>0</Paragraphs>
  <TotalTime>14</TotalTime>
  <ScaleCrop>false</ScaleCrop>
  <LinksUpToDate>false</LinksUpToDate>
  <CharactersWithSpaces>4504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2025-10-11T07:49:00Z</cp:lastPrinted>
  <dcterms:modified xsi:type="dcterms:W3CDTF">2026-02-03T03:10:34Z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y fmtid="{D5CDD505-2E9C-101B-9397-08002B2CF9AE}" pid="4" name="KSOTemplateDocerSaveRecord">
    <vt:lpwstr>eyJoZGlkIjoiM2UxYThiYzJmNDAyZGFkMTc2NTFlZTdjOWIyZGVlNTIiLCJ1c2VySWQiOiIyNjg3Mjg3OTIifQ==</vt:lpwstr>
  </property>
</Properties>
</file>