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5D3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bookmarkStart w:id="0" w:name="_GoBack"/>
      <w:bookmarkEnd w:id="0"/>
      <w:r>
        <w:rPr>
          <w:rFonts w:hint="eastAsia" w:ascii="仿宋" w:hAnsi="仿宋" w:eastAsia="仿宋" w:cs="仿宋"/>
          <w:b/>
          <w:bCs/>
          <w:color w:val="000000"/>
          <w:kern w:val="0"/>
          <w:sz w:val="36"/>
          <w:szCs w:val="36"/>
          <w:shd w:val="clear" w:color="auto" w:fill="FFFFFF"/>
          <w:lang w:val="en-US" w:eastAsia="zh-CN" w:bidi="ar-SA"/>
        </w:rPr>
        <w:t>化肥购销合同</w:t>
      </w:r>
    </w:p>
    <w:p w14:paraId="52D68D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14:paraId="25AFBE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14:paraId="6886D68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none"/>
          <w:shd w:val="clear" w:color="auto" w:fill="FFFFFF"/>
          <w:lang w:val="en-US" w:eastAsia="zh-CN" w:bidi="ar-SA"/>
        </w:rPr>
        <w:t>：</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（以下简称“乙方”）</w:t>
      </w:r>
    </w:p>
    <w:p w14:paraId="7E0E34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14:paraId="696E13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71"/>
        <w:gridCol w:w="1625"/>
        <w:gridCol w:w="792"/>
        <w:gridCol w:w="1080"/>
        <w:gridCol w:w="1455"/>
        <w:gridCol w:w="1698"/>
      </w:tblGrid>
      <w:tr w14:paraId="4586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E9075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171" w:type="dxa"/>
            <w:noWrap w:val="0"/>
            <w:vAlign w:val="center"/>
          </w:tcPr>
          <w:p w14:paraId="2DFE80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625" w:type="dxa"/>
            <w:noWrap w:val="0"/>
            <w:vAlign w:val="center"/>
          </w:tcPr>
          <w:p w14:paraId="3C7F1A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14:paraId="462FB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14:paraId="227A70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14:paraId="153483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单价（元/包）</w:t>
            </w:r>
          </w:p>
          <w:p w14:paraId="282EBF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（含税）</w:t>
            </w:r>
          </w:p>
        </w:tc>
        <w:tc>
          <w:tcPr>
            <w:tcW w:w="1698" w:type="dxa"/>
            <w:noWrap w:val="0"/>
            <w:vAlign w:val="center"/>
          </w:tcPr>
          <w:p w14:paraId="4A6CC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金额（元）</w:t>
            </w:r>
          </w:p>
        </w:tc>
      </w:tr>
      <w:tr w14:paraId="1D31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58A239D">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171" w:type="dxa"/>
            <w:shd w:val="clear" w:color="auto" w:fill="auto"/>
            <w:noWrap w:val="0"/>
            <w:vAlign w:val="center"/>
          </w:tcPr>
          <w:p w14:paraId="04D74DAE">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锌腐酸尿素</w:t>
            </w:r>
          </w:p>
        </w:tc>
        <w:tc>
          <w:tcPr>
            <w:tcW w:w="1625" w:type="dxa"/>
            <w:shd w:val="clear" w:color="auto" w:fill="auto"/>
            <w:noWrap w:val="0"/>
            <w:vAlign w:val="center"/>
          </w:tcPr>
          <w:p w14:paraId="206107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80斤/包</w:t>
            </w:r>
          </w:p>
          <w:p w14:paraId="1C148755">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792" w:type="dxa"/>
            <w:shd w:val="clear" w:color="auto" w:fill="auto"/>
            <w:noWrap w:val="0"/>
            <w:vAlign w:val="center"/>
          </w:tcPr>
          <w:p w14:paraId="746FEEDE">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包</w:t>
            </w:r>
          </w:p>
        </w:tc>
        <w:tc>
          <w:tcPr>
            <w:tcW w:w="1080" w:type="dxa"/>
            <w:shd w:val="clear" w:color="auto" w:fill="auto"/>
            <w:noWrap w:val="0"/>
            <w:vAlign w:val="center"/>
          </w:tcPr>
          <w:p w14:paraId="1751A707">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2745</w:t>
            </w:r>
          </w:p>
        </w:tc>
        <w:tc>
          <w:tcPr>
            <w:tcW w:w="1455" w:type="dxa"/>
            <w:noWrap w:val="0"/>
            <w:vAlign w:val="center"/>
          </w:tcPr>
          <w:p w14:paraId="19E6A9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c>
          <w:tcPr>
            <w:tcW w:w="1698" w:type="dxa"/>
            <w:noWrap w:val="0"/>
            <w:vAlign w:val="center"/>
          </w:tcPr>
          <w:p w14:paraId="5DC546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r>
      <w:tr w14:paraId="2DD3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803F3B3">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2</w:t>
            </w:r>
          </w:p>
        </w:tc>
        <w:tc>
          <w:tcPr>
            <w:tcW w:w="1171" w:type="dxa"/>
            <w:shd w:val="clear" w:color="auto" w:fill="auto"/>
            <w:noWrap w:val="0"/>
            <w:vAlign w:val="center"/>
          </w:tcPr>
          <w:p w14:paraId="1A1740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尿素</w:t>
            </w:r>
          </w:p>
        </w:tc>
        <w:tc>
          <w:tcPr>
            <w:tcW w:w="1625" w:type="dxa"/>
            <w:shd w:val="clear" w:color="auto" w:fill="auto"/>
            <w:noWrap w:val="0"/>
            <w:vAlign w:val="center"/>
          </w:tcPr>
          <w:p w14:paraId="73B1C51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100斤/包</w:t>
            </w:r>
          </w:p>
          <w:p w14:paraId="1A211D8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792" w:type="dxa"/>
            <w:shd w:val="clear" w:color="auto" w:fill="auto"/>
            <w:noWrap w:val="0"/>
            <w:vAlign w:val="center"/>
          </w:tcPr>
          <w:p w14:paraId="31EE7B2C">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包</w:t>
            </w:r>
          </w:p>
        </w:tc>
        <w:tc>
          <w:tcPr>
            <w:tcW w:w="1080" w:type="dxa"/>
            <w:shd w:val="clear" w:color="auto" w:fill="auto"/>
            <w:noWrap w:val="0"/>
            <w:vAlign w:val="center"/>
          </w:tcPr>
          <w:p w14:paraId="597B9DD1">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4677</w:t>
            </w:r>
          </w:p>
        </w:tc>
        <w:tc>
          <w:tcPr>
            <w:tcW w:w="1455" w:type="dxa"/>
            <w:noWrap w:val="0"/>
            <w:vAlign w:val="center"/>
          </w:tcPr>
          <w:p w14:paraId="007011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698" w:type="dxa"/>
            <w:noWrap w:val="0"/>
            <w:vAlign w:val="center"/>
          </w:tcPr>
          <w:p w14:paraId="0FAD9B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14:paraId="794A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0537644">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3</w:t>
            </w:r>
          </w:p>
        </w:tc>
        <w:tc>
          <w:tcPr>
            <w:tcW w:w="1171" w:type="dxa"/>
            <w:shd w:val="clear" w:color="auto" w:fill="auto"/>
            <w:noWrap w:val="0"/>
            <w:vAlign w:val="center"/>
          </w:tcPr>
          <w:p w14:paraId="21F6AD9C">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磷酸二铵</w:t>
            </w:r>
          </w:p>
        </w:tc>
        <w:tc>
          <w:tcPr>
            <w:tcW w:w="1625" w:type="dxa"/>
            <w:shd w:val="clear" w:color="auto" w:fill="auto"/>
            <w:noWrap w:val="0"/>
            <w:vAlign w:val="center"/>
          </w:tcPr>
          <w:p w14:paraId="5394CF2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100斤/包</w:t>
            </w:r>
          </w:p>
          <w:p w14:paraId="351EFBD5">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仿宋" w:hAnsi="仿宋" w:eastAsia="仿宋" w:cs="仿宋"/>
                <w:i w:val="0"/>
                <w:iCs w:val="0"/>
                <w:color w:val="000000"/>
                <w:kern w:val="0"/>
                <w:sz w:val="24"/>
                <w:szCs w:val="24"/>
                <w:u w:val="none"/>
                <w:lang w:val="en-US" w:eastAsia="zh-CN" w:bidi="ar"/>
              </w:rPr>
              <w:t>N：18 P:46</w:t>
            </w:r>
          </w:p>
        </w:tc>
        <w:tc>
          <w:tcPr>
            <w:tcW w:w="792" w:type="dxa"/>
            <w:shd w:val="clear" w:color="auto" w:fill="auto"/>
            <w:noWrap w:val="0"/>
            <w:vAlign w:val="center"/>
          </w:tcPr>
          <w:p w14:paraId="555B189A">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包</w:t>
            </w:r>
          </w:p>
        </w:tc>
        <w:tc>
          <w:tcPr>
            <w:tcW w:w="1080" w:type="dxa"/>
            <w:shd w:val="clear" w:color="auto" w:fill="auto"/>
            <w:noWrap w:val="0"/>
            <w:vAlign w:val="center"/>
          </w:tcPr>
          <w:p w14:paraId="086DF1FD">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1455" w:type="dxa"/>
            <w:noWrap w:val="0"/>
            <w:vAlign w:val="center"/>
          </w:tcPr>
          <w:p w14:paraId="7D49F2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698" w:type="dxa"/>
            <w:noWrap w:val="0"/>
            <w:vAlign w:val="center"/>
          </w:tcPr>
          <w:p w14:paraId="57BA1E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14:paraId="3D6B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846" w:type="dxa"/>
            <w:gridSpan w:val="2"/>
            <w:noWrap w:val="0"/>
            <w:vAlign w:val="center"/>
          </w:tcPr>
          <w:p w14:paraId="7A95CA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650" w:type="dxa"/>
            <w:gridSpan w:val="5"/>
            <w:noWrap w:val="0"/>
            <w:vAlign w:val="center"/>
          </w:tcPr>
          <w:p w14:paraId="6AA4D0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14:paraId="79A9DD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14:paraId="61EE63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14:paraId="4B5DF3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14:paraId="4A60D6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w:t>
      </w:r>
      <w:r>
        <w:rPr>
          <w:rFonts w:hint="eastAsia" w:ascii="仿宋" w:hAnsi="仿宋" w:eastAsia="仿宋" w:cs="仿宋"/>
          <w:color w:val="000000"/>
          <w:kern w:val="0"/>
          <w:sz w:val="28"/>
          <w:szCs w:val="28"/>
          <w:highlight w:val="none"/>
          <w:shd w:val="clear" w:color="auto" w:fill="FFFFFF"/>
          <w:lang w:val="en-US" w:eastAsia="zh-CN" w:bidi="ar-SA"/>
        </w:rPr>
        <w:t>合同签订当日内</w:t>
      </w:r>
      <w:r>
        <w:rPr>
          <w:rFonts w:hint="eastAsia" w:ascii="仿宋" w:hAnsi="仿宋" w:eastAsia="仿宋" w:cs="仿宋"/>
          <w:color w:val="000000"/>
          <w:kern w:val="0"/>
          <w:sz w:val="28"/>
          <w:szCs w:val="28"/>
          <w:highlight w:val="none"/>
          <w:shd w:val="clear" w:color="auto" w:fill="FFFFFF"/>
          <w:lang w:val="zh-CN" w:eastAsia="zh-CN" w:bidi="ar-SA"/>
        </w:rPr>
        <w:t>完成供货</w:t>
      </w:r>
      <w:r>
        <w:rPr>
          <w:rFonts w:hint="eastAsia" w:ascii="仿宋" w:hAnsi="仿宋" w:eastAsia="仿宋" w:cs="仿宋"/>
          <w:color w:val="000000"/>
          <w:kern w:val="0"/>
          <w:sz w:val="28"/>
          <w:szCs w:val="28"/>
          <w:shd w:val="clear" w:color="auto" w:fill="FFFFFF"/>
          <w:lang w:val="en-US" w:eastAsia="zh-CN" w:bidi="ar-SA"/>
        </w:rPr>
        <w:t>。交提货地址：</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w:t>
      </w:r>
    </w:p>
    <w:p w14:paraId="2A294E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五、货款结算方式：货到付款。运输费、装卸费、税费等由乙方负责；甲方自收到乙方有效发票后，根据甲方财务报销流程付款。</w:t>
      </w:r>
    </w:p>
    <w:p w14:paraId="4ED6FC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14:paraId="2E96F2F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14:paraId="0E975814">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14:paraId="53596461">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14:paraId="0696DEC1">
      <w:pPr>
        <w:pStyle w:val="2"/>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14:paraId="74B74273">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14:paraId="05C3F13E">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14:paraId="66C50F4B">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14:paraId="6AA050EE">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14:paraId="27AE83E4">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14:paraId="186C07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14:paraId="18250E5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14:paraId="0D2F1D61">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14:paraId="302B6D2A">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14:paraId="1AB9AB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14:paraId="503C855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14:paraId="1FC4229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14:paraId="07AF8D3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14:paraId="3D7F0DF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14:paraId="0BD560DA">
      <w:pPr>
        <w:spacing w:line="400" w:lineRule="exact"/>
        <w:rPr>
          <w:rFonts w:hint="eastAsia" w:ascii="仿宋" w:hAnsi="仿宋" w:eastAsia="仿宋" w:cs="仿宋"/>
          <w:color w:val="000000"/>
          <w:kern w:val="0"/>
          <w:sz w:val="28"/>
          <w:szCs w:val="28"/>
          <w:shd w:val="clear" w:color="auto" w:fill="FFFFFF"/>
          <w:lang w:val="en-US" w:eastAsia="zh-CN" w:bidi="ar-SA"/>
        </w:rPr>
      </w:pPr>
    </w:p>
    <w:p w14:paraId="7AF8D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0A6DFC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612F1D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14:paraId="604944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14:paraId="7D5036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530D0C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14:paraId="4E6ABE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14:paraId="7A6A5A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4092776"/>
    <w:rsid w:val="09BC618F"/>
    <w:rsid w:val="103958F3"/>
    <w:rsid w:val="15014DBC"/>
    <w:rsid w:val="1E0E6A76"/>
    <w:rsid w:val="200E0376"/>
    <w:rsid w:val="239C73A1"/>
    <w:rsid w:val="29E115BC"/>
    <w:rsid w:val="2CD920D9"/>
    <w:rsid w:val="3E9E5530"/>
    <w:rsid w:val="4CF12BA9"/>
    <w:rsid w:val="4E6A6F56"/>
    <w:rsid w:val="5FFB2F6A"/>
    <w:rsid w:val="60395DAA"/>
    <w:rsid w:val="61666339"/>
    <w:rsid w:val="658D384E"/>
    <w:rsid w:val="66880770"/>
    <w:rsid w:val="764F4E64"/>
    <w:rsid w:val="7A801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Body Text First Indent 2"/>
    <w:basedOn w:val="3"/>
    <w:semiHidden/>
    <w:unhideWhenUsed/>
    <w:qFormat/>
    <w:uiPriority w:val="99"/>
    <w:pPr>
      <w:ind w:firstLine="420" w:firstLineChars="200"/>
    </w:p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1378</Words>
  <Characters>1418</Characters>
  <Lines>0</Lines>
  <Paragraphs>0</Paragraphs>
  <TotalTime>0</TotalTime>
  <ScaleCrop>false</ScaleCrop>
  <LinksUpToDate>false</LinksUpToDate>
  <CharactersWithSpaces>1542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匆匆</cp:lastModifiedBy>
  <cp:lastPrinted>2024-10-14T07:57:00Z</cp:lastPrinted>
  <dcterms:modified xsi:type="dcterms:W3CDTF">2026-05-20T09:05:02Z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9A356EB7BD684FCDA2C691C6C51DDC29_13</vt:lpwstr>
  </property>
  <property fmtid="{D5CDD505-2E9C-101B-9397-08002B2CF9AE}" pid="4" name="KSOTemplateDocerSaveRecord">
    <vt:lpwstr>eyJoZGlkIjoiOWJlMWQ1MGJlNDBkYWVhZDMyYzQ4YTQwNjkzMzM3OGQiLCJ1c2VySWQiOiIxNzE3NzgyNTUzIn0=</vt:lpwstr>
  </property>
</Properties>
</file>